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2422" w:rsidRPr="00432422" w:rsidRDefault="00432422" w:rsidP="00432422">
      <w:pPr>
        <w:rPr>
          <w:rStyle w:val="a4"/>
          <w:rFonts w:ascii="微软雅黑" w:eastAsia="微软雅黑" w:hAnsi="微软雅黑"/>
          <w:color w:val="FF6600"/>
          <w:szCs w:val="21"/>
        </w:rPr>
      </w:pPr>
      <w:r w:rsidRPr="00432422">
        <w:rPr>
          <w:rStyle w:val="a4"/>
          <w:rFonts w:ascii="微软雅黑" w:eastAsia="微软雅黑" w:hAnsi="微软雅黑"/>
          <w:color w:val="FF6600"/>
          <w:szCs w:val="21"/>
        </w:rPr>
        <w:fldChar w:fldCharType="begin"/>
      </w:r>
      <w:r w:rsidRPr="00432422">
        <w:rPr>
          <w:rStyle w:val="a4"/>
          <w:rFonts w:ascii="微软雅黑" w:eastAsia="微软雅黑" w:hAnsi="微软雅黑"/>
          <w:color w:val="FF6600"/>
          <w:szCs w:val="21"/>
        </w:rPr>
        <w:instrText xml:space="preserve"> HYPERLINK "http://www.nic.top/cn/policy.asp" </w:instrText>
      </w:r>
      <w:r w:rsidRPr="00432422">
        <w:rPr>
          <w:rStyle w:val="a4"/>
          <w:rFonts w:ascii="微软雅黑" w:eastAsia="微软雅黑" w:hAnsi="微软雅黑"/>
          <w:color w:val="FF6600"/>
          <w:szCs w:val="21"/>
        </w:rPr>
        <w:fldChar w:fldCharType="separate"/>
      </w:r>
      <w:r w:rsidRPr="00432422">
        <w:rPr>
          <w:rStyle w:val="a5"/>
          <w:rFonts w:ascii="微软雅黑" w:eastAsia="微软雅黑" w:hAnsi="微软雅黑"/>
          <w:szCs w:val="21"/>
        </w:rPr>
        <w:t>http://www.nic.top/cn/policy.asp</w:t>
      </w:r>
      <w:r w:rsidRPr="00432422">
        <w:rPr>
          <w:rStyle w:val="a4"/>
          <w:rFonts w:ascii="微软雅黑" w:eastAsia="微软雅黑" w:hAnsi="微软雅黑"/>
          <w:color w:val="FF6600"/>
          <w:szCs w:val="21"/>
        </w:rPr>
        <w:fldChar w:fldCharType="end"/>
      </w:r>
    </w:p>
    <w:p w:rsidR="00432422" w:rsidRDefault="00432422" w:rsidP="00432422">
      <w:pPr>
        <w:rPr>
          <w:szCs w:val="21"/>
        </w:rPr>
      </w:pPr>
    </w:p>
    <w:p w:rsidR="00432422" w:rsidRPr="00BF572A" w:rsidRDefault="00432422" w:rsidP="00432422">
      <w:pPr>
        <w:rPr>
          <w:b/>
          <w:color w:val="FF0000"/>
          <w:szCs w:val="21"/>
        </w:rPr>
      </w:pPr>
      <w:r w:rsidRPr="00BF572A">
        <w:rPr>
          <w:rFonts w:hint="eastAsia"/>
          <w:b/>
          <w:color w:val="FF0000"/>
          <w:szCs w:val="21"/>
        </w:rPr>
        <w:t>日升</w:t>
      </w:r>
      <w:proofErr w:type="gramStart"/>
      <w:r w:rsidRPr="00BF572A">
        <w:rPr>
          <w:rFonts w:hint="eastAsia"/>
          <w:b/>
          <w:color w:val="FF0000"/>
          <w:szCs w:val="21"/>
        </w:rPr>
        <w:t>期注册</w:t>
      </w:r>
      <w:proofErr w:type="gramEnd"/>
      <w:r w:rsidRPr="00BF572A">
        <w:rPr>
          <w:rFonts w:hint="eastAsia"/>
          <w:b/>
          <w:color w:val="FF0000"/>
          <w:szCs w:val="21"/>
        </w:rPr>
        <w:t>政策</w:t>
      </w:r>
    </w:p>
    <w:p w:rsidR="00432422" w:rsidRPr="00432422" w:rsidRDefault="00432422" w:rsidP="00432422">
      <w:pPr>
        <w:rPr>
          <w:rFonts w:ascii="微软雅黑" w:eastAsia="微软雅黑" w:hAnsi="微软雅黑"/>
          <w:color w:val="3E4D5C"/>
          <w:szCs w:val="21"/>
        </w:rPr>
      </w:pPr>
      <w:r w:rsidRPr="00432422">
        <w:rPr>
          <w:rStyle w:val="a4"/>
          <w:rFonts w:ascii="微软雅黑" w:eastAsia="微软雅黑" w:hAnsi="微软雅黑" w:hint="eastAsia"/>
          <w:color w:val="FF6600"/>
          <w:szCs w:val="21"/>
        </w:rPr>
        <w:t>1 概述</w:t>
      </w:r>
    </w:p>
    <w:p w:rsidR="00432422" w:rsidRPr="00432422" w:rsidRDefault="00432422" w:rsidP="00432422">
      <w:pPr>
        <w:pStyle w:val="a3"/>
        <w:shd w:val="clear" w:color="auto" w:fill="FFFFFF"/>
        <w:spacing w:before="0" w:beforeAutospacing="0" w:after="300" w:afterAutospacing="0"/>
        <w:ind w:firstLine="420"/>
        <w:rPr>
          <w:rFonts w:ascii="微软雅黑" w:eastAsia="微软雅黑" w:hAnsi="微软雅黑" w:hint="eastAsia"/>
          <w:color w:val="3E4D5C"/>
          <w:sz w:val="21"/>
          <w:szCs w:val="21"/>
        </w:rPr>
      </w:pPr>
      <w:r w:rsidRPr="00432422">
        <w:rPr>
          <w:rFonts w:ascii="微软雅黑" w:eastAsia="微软雅黑" w:hAnsi="微软雅黑" w:hint="eastAsia"/>
          <w:color w:val="333333"/>
          <w:sz w:val="21"/>
          <w:szCs w:val="21"/>
        </w:rPr>
        <w:t>本日升</w:t>
      </w:r>
      <w:proofErr w:type="gramStart"/>
      <w:r w:rsidRPr="00432422">
        <w:rPr>
          <w:rFonts w:ascii="微软雅黑" w:eastAsia="微软雅黑" w:hAnsi="微软雅黑" w:hint="eastAsia"/>
          <w:color w:val="333333"/>
          <w:sz w:val="21"/>
          <w:szCs w:val="21"/>
        </w:rPr>
        <w:t>期注册</w:t>
      </w:r>
      <w:proofErr w:type="gramEnd"/>
      <w:r w:rsidRPr="00432422">
        <w:rPr>
          <w:rFonts w:ascii="微软雅黑" w:eastAsia="微软雅黑" w:hAnsi="微软雅黑" w:hint="eastAsia"/>
          <w:color w:val="333333"/>
          <w:sz w:val="21"/>
          <w:szCs w:val="21"/>
        </w:rPr>
        <w:t>政策是“.TOP”注册局域名政策的一部分，在“.TOP”顶级域名注册和使用必须遵守相关法律法规、注册局政策和ICANN的规定要求，包括但不仅限于ICANN的共识政策和临时政策。</w:t>
      </w:r>
    </w:p>
    <w:p w:rsidR="00432422" w:rsidRPr="00432422" w:rsidRDefault="00432422" w:rsidP="00432422">
      <w:pPr>
        <w:pStyle w:val="a3"/>
        <w:shd w:val="clear" w:color="auto" w:fill="FFFFFF"/>
        <w:spacing w:before="0" w:beforeAutospacing="0" w:after="300" w:afterAutospacing="0"/>
        <w:ind w:firstLine="420"/>
        <w:rPr>
          <w:rFonts w:ascii="微软雅黑" w:eastAsia="微软雅黑" w:hAnsi="微软雅黑" w:hint="eastAsia"/>
          <w:color w:val="3E4D5C"/>
          <w:sz w:val="21"/>
          <w:szCs w:val="21"/>
        </w:rPr>
      </w:pPr>
      <w:r w:rsidRPr="00432422">
        <w:rPr>
          <w:rFonts w:ascii="微软雅黑" w:eastAsia="微软雅黑" w:hAnsi="微软雅黑" w:hint="eastAsia"/>
          <w:color w:val="333333"/>
          <w:sz w:val="21"/>
          <w:szCs w:val="21"/>
        </w:rPr>
        <w:t>除非另有定义，本文档中所使用的术语和ICANN的商标清算</w:t>
      </w:r>
      <w:proofErr w:type="gramStart"/>
      <w:r w:rsidRPr="00432422">
        <w:rPr>
          <w:rFonts w:ascii="微软雅黑" w:eastAsia="微软雅黑" w:hAnsi="微软雅黑" w:hint="eastAsia"/>
          <w:color w:val="333333"/>
          <w:sz w:val="21"/>
          <w:szCs w:val="21"/>
        </w:rPr>
        <w:t>所权利</w:t>
      </w:r>
      <w:proofErr w:type="gramEnd"/>
      <w:r w:rsidRPr="00432422">
        <w:rPr>
          <w:rFonts w:ascii="微软雅黑" w:eastAsia="微软雅黑" w:hAnsi="微软雅黑" w:hint="eastAsia"/>
          <w:color w:val="333333"/>
          <w:sz w:val="21"/>
          <w:szCs w:val="21"/>
        </w:rPr>
        <w:t>保护机制要求条件（TMCH要求条件）意义一致。关于TMCH要求条件，请访问：</w:t>
      </w:r>
      <w:hyperlink r:id="rId4" w:history="1">
        <w:r w:rsidRPr="00432422">
          <w:rPr>
            <w:rStyle w:val="a5"/>
            <w:rFonts w:ascii="Helvetica" w:eastAsia="微软雅黑" w:hAnsi="Helvetica"/>
            <w:color w:val="EE780C"/>
            <w:sz w:val="21"/>
            <w:szCs w:val="21"/>
          </w:rPr>
          <w:t>http://newgtlds.icann.org/en/about/trademark-clearinghouse/rpm-requirements</w:t>
        </w:r>
      </w:hyperlink>
    </w:p>
    <w:p w:rsidR="00432422" w:rsidRPr="00432422" w:rsidRDefault="00432422" w:rsidP="00432422">
      <w:pPr>
        <w:pStyle w:val="a3"/>
        <w:shd w:val="clear" w:color="auto" w:fill="FFFFFF"/>
        <w:spacing w:before="0" w:beforeAutospacing="0" w:after="300" w:afterAutospacing="0"/>
        <w:ind w:firstLine="420"/>
        <w:rPr>
          <w:rFonts w:ascii="微软雅黑" w:eastAsia="微软雅黑" w:hAnsi="微软雅黑" w:hint="eastAsia"/>
          <w:color w:val="3E4D5C"/>
          <w:sz w:val="21"/>
          <w:szCs w:val="21"/>
        </w:rPr>
      </w:pPr>
      <w:r w:rsidRPr="00432422">
        <w:rPr>
          <w:rFonts w:ascii="微软雅黑" w:eastAsia="微软雅黑" w:hAnsi="微软雅黑" w:hint="eastAsia"/>
          <w:color w:val="333333"/>
          <w:sz w:val="21"/>
          <w:szCs w:val="21"/>
        </w:rPr>
        <w:t>“.TOP”注册局保留根据相关法律法规要求随时修改本政策中条款的权利。互联网用户可登陆“.TOP”官方网站（</w:t>
      </w:r>
      <w:hyperlink r:id="rId5" w:history="1">
        <w:r w:rsidRPr="00432422">
          <w:rPr>
            <w:rStyle w:val="a5"/>
            <w:rFonts w:ascii="微软雅黑" w:eastAsia="微软雅黑" w:hAnsi="微软雅黑" w:hint="eastAsia"/>
            <w:color w:val="EE780C"/>
            <w:sz w:val="21"/>
            <w:szCs w:val="21"/>
          </w:rPr>
          <w:t>http://www.nic.top/</w:t>
        </w:r>
      </w:hyperlink>
      <w:r w:rsidRPr="00432422">
        <w:rPr>
          <w:rFonts w:ascii="微软雅黑" w:eastAsia="微软雅黑" w:hAnsi="微软雅黑" w:hint="eastAsia"/>
          <w:color w:val="333333"/>
          <w:sz w:val="21"/>
          <w:szCs w:val="21"/>
        </w:rPr>
        <w:t>）查询最新政策和通知。</w:t>
      </w:r>
    </w:p>
    <w:p w:rsidR="00432422" w:rsidRPr="00432422" w:rsidRDefault="00432422" w:rsidP="00432422">
      <w:pPr>
        <w:pStyle w:val="a3"/>
        <w:shd w:val="clear" w:color="auto" w:fill="FFFFFF"/>
        <w:spacing w:before="0" w:beforeAutospacing="0" w:after="300" w:afterAutospacing="0"/>
        <w:rPr>
          <w:rFonts w:ascii="微软雅黑" w:eastAsia="微软雅黑" w:hAnsi="微软雅黑" w:hint="eastAsia"/>
          <w:color w:val="3E4D5C"/>
          <w:sz w:val="21"/>
          <w:szCs w:val="21"/>
        </w:rPr>
      </w:pPr>
      <w:r w:rsidRPr="00432422">
        <w:rPr>
          <w:rStyle w:val="a4"/>
          <w:rFonts w:ascii="微软雅黑" w:eastAsia="微软雅黑" w:hAnsi="微软雅黑" w:hint="eastAsia"/>
          <w:color w:val="FF6600"/>
          <w:sz w:val="21"/>
          <w:szCs w:val="21"/>
        </w:rPr>
        <w:t>2 日升期注册</w:t>
      </w:r>
    </w:p>
    <w:p w:rsidR="00432422" w:rsidRPr="00432422" w:rsidRDefault="00432422" w:rsidP="00432422">
      <w:pPr>
        <w:pStyle w:val="a3"/>
        <w:shd w:val="clear" w:color="auto" w:fill="FFFFFF"/>
        <w:spacing w:before="0" w:beforeAutospacing="0" w:after="300" w:afterAutospacing="0"/>
        <w:ind w:firstLine="420"/>
        <w:rPr>
          <w:rFonts w:ascii="微软雅黑" w:eastAsia="微软雅黑" w:hAnsi="微软雅黑" w:hint="eastAsia"/>
          <w:color w:val="3E4D5C"/>
          <w:sz w:val="21"/>
          <w:szCs w:val="21"/>
        </w:rPr>
      </w:pPr>
      <w:bookmarkStart w:id="0" w:name="_Hlk510216235"/>
      <w:r w:rsidRPr="00432422">
        <w:rPr>
          <w:rFonts w:ascii="微软雅黑" w:eastAsia="微软雅黑" w:hAnsi="微软雅黑" w:hint="eastAsia"/>
          <w:color w:val="333333"/>
          <w:sz w:val="21"/>
          <w:szCs w:val="21"/>
        </w:rPr>
        <w:t>新通用顶级域名“. TOP”, 遵照权利保护机制的要求，将提供60天日升期。日升期后，将进入开放注册期。</w:t>
      </w:r>
      <w:bookmarkEnd w:id="0"/>
      <w:r w:rsidRPr="00432422">
        <w:rPr>
          <w:rFonts w:ascii="微软雅黑" w:eastAsia="微软雅黑" w:hAnsi="微软雅黑" w:hint="eastAsia"/>
          <w:color w:val="333333"/>
          <w:sz w:val="21"/>
          <w:szCs w:val="21"/>
        </w:rPr>
        <w:t>日升期起止时间详见“.TOP”注册局官方网站（</w:t>
      </w:r>
      <w:hyperlink r:id="rId6" w:history="1">
        <w:r w:rsidRPr="00432422">
          <w:rPr>
            <w:rStyle w:val="a5"/>
            <w:rFonts w:ascii="微软雅黑" w:eastAsia="微软雅黑" w:hAnsi="微软雅黑" w:hint="eastAsia"/>
            <w:color w:val="EE780C"/>
            <w:sz w:val="21"/>
            <w:szCs w:val="21"/>
          </w:rPr>
          <w:t>http://www.nic.top</w:t>
        </w:r>
      </w:hyperlink>
      <w:r w:rsidRPr="00432422">
        <w:rPr>
          <w:rFonts w:ascii="Helvetica" w:eastAsia="微软雅黑" w:hAnsi="Helvetica"/>
          <w:color w:val="EE780C"/>
          <w:sz w:val="21"/>
          <w:szCs w:val="21"/>
          <w:u w:val="single"/>
        </w:rPr>
        <w:t>/</w:t>
      </w:r>
      <w:r w:rsidRPr="00432422">
        <w:rPr>
          <w:rFonts w:ascii="微软雅黑" w:eastAsia="微软雅黑" w:hAnsi="微软雅黑" w:hint="eastAsia"/>
          <w:color w:val="333333"/>
          <w:sz w:val="21"/>
          <w:szCs w:val="21"/>
        </w:rPr>
        <w:t>）。</w:t>
      </w:r>
      <w:bookmarkStart w:id="1" w:name="_Hlk510216268"/>
      <w:r w:rsidRPr="00432422">
        <w:rPr>
          <w:rFonts w:ascii="微软雅黑" w:eastAsia="微软雅黑" w:hAnsi="微软雅黑" w:hint="eastAsia"/>
          <w:color w:val="333333"/>
          <w:sz w:val="21"/>
          <w:szCs w:val="21"/>
        </w:rPr>
        <w:t>日升期期间，仅合法商标权利持有人(或其商标代理)有权提交日升期申请。</w:t>
      </w:r>
    </w:p>
    <w:bookmarkEnd w:id="1"/>
    <w:p w:rsidR="00432422" w:rsidRPr="00432422" w:rsidRDefault="00432422" w:rsidP="00432422">
      <w:pPr>
        <w:pStyle w:val="a3"/>
        <w:shd w:val="clear" w:color="auto" w:fill="FFFFFF"/>
        <w:spacing w:before="0" w:beforeAutospacing="0" w:after="300" w:afterAutospacing="0"/>
        <w:rPr>
          <w:rFonts w:ascii="微软雅黑" w:eastAsia="微软雅黑" w:hAnsi="微软雅黑" w:hint="eastAsia"/>
          <w:color w:val="3E4D5C"/>
          <w:sz w:val="21"/>
          <w:szCs w:val="21"/>
        </w:rPr>
      </w:pPr>
      <w:r w:rsidRPr="00432422">
        <w:rPr>
          <w:rStyle w:val="a4"/>
          <w:rFonts w:ascii="Helvetica" w:eastAsia="微软雅黑" w:hAnsi="Helvetica"/>
          <w:color w:val="FF6600"/>
          <w:sz w:val="21"/>
          <w:szCs w:val="21"/>
        </w:rPr>
        <w:t>3. </w:t>
      </w:r>
      <w:r w:rsidRPr="00432422">
        <w:rPr>
          <w:rStyle w:val="a4"/>
          <w:rFonts w:ascii="微软雅黑" w:eastAsia="微软雅黑" w:hAnsi="微软雅黑" w:hint="eastAsia"/>
          <w:color w:val="FF6600"/>
          <w:sz w:val="21"/>
          <w:szCs w:val="21"/>
        </w:rPr>
        <w:t>注册要求</w:t>
      </w:r>
    </w:p>
    <w:p w:rsidR="00432422" w:rsidRPr="00432422" w:rsidRDefault="00432422" w:rsidP="00432422">
      <w:pPr>
        <w:pStyle w:val="a3"/>
        <w:shd w:val="clear" w:color="auto" w:fill="FFFFFF"/>
        <w:spacing w:before="0" w:beforeAutospacing="0" w:after="300" w:afterAutospacing="0"/>
        <w:ind w:firstLine="420"/>
        <w:rPr>
          <w:rFonts w:ascii="微软雅黑" w:eastAsia="微软雅黑" w:hAnsi="微软雅黑" w:hint="eastAsia"/>
          <w:color w:val="3E4D5C"/>
          <w:sz w:val="21"/>
          <w:szCs w:val="21"/>
        </w:rPr>
      </w:pPr>
      <w:r w:rsidRPr="00432422">
        <w:rPr>
          <w:rFonts w:ascii="微软雅黑" w:eastAsia="微软雅黑" w:hAnsi="微软雅黑" w:hint="eastAsia"/>
          <w:color w:val="333333"/>
          <w:sz w:val="21"/>
          <w:szCs w:val="21"/>
        </w:rPr>
        <w:t>本日升期不适用隐私注册或代理注册。此外，</w:t>
      </w:r>
      <w:bookmarkStart w:id="2" w:name="_Hlk510216334"/>
      <w:r w:rsidRPr="00432422">
        <w:rPr>
          <w:rFonts w:ascii="微软雅黑" w:eastAsia="微软雅黑" w:hAnsi="微软雅黑" w:hint="eastAsia"/>
          <w:color w:val="333333"/>
          <w:sz w:val="21"/>
          <w:szCs w:val="21"/>
        </w:rPr>
        <w:t>日升</w:t>
      </w:r>
      <w:proofErr w:type="gramStart"/>
      <w:r w:rsidRPr="00432422">
        <w:rPr>
          <w:rFonts w:ascii="微软雅黑" w:eastAsia="微软雅黑" w:hAnsi="微软雅黑" w:hint="eastAsia"/>
          <w:color w:val="333333"/>
          <w:sz w:val="21"/>
          <w:szCs w:val="21"/>
        </w:rPr>
        <w:t>期注册</w:t>
      </w:r>
      <w:proofErr w:type="gramEnd"/>
      <w:r w:rsidRPr="00432422">
        <w:rPr>
          <w:rFonts w:ascii="微软雅黑" w:eastAsia="微软雅黑" w:hAnsi="微软雅黑" w:hint="eastAsia"/>
          <w:color w:val="333333"/>
          <w:sz w:val="21"/>
          <w:szCs w:val="21"/>
        </w:rPr>
        <w:t>申请必须符合以下条件：</w:t>
      </w:r>
    </w:p>
    <w:p w:rsidR="00432422" w:rsidRPr="00432422" w:rsidRDefault="00432422" w:rsidP="00432422">
      <w:pPr>
        <w:pStyle w:val="a3"/>
        <w:shd w:val="clear" w:color="auto" w:fill="FFFFFF"/>
        <w:spacing w:before="0" w:beforeAutospacing="0" w:after="300" w:afterAutospacing="0"/>
        <w:ind w:firstLine="420"/>
        <w:rPr>
          <w:rFonts w:ascii="微软雅黑" w:eastAsia="微软雅黑" w:hAnsi="微软雅黑" w:hint="eastAsia"/>
          <w:color w:val="3E4D5C"/>
          <w:sz w:val="21"/>
          <w:szCs w:val="21"/>
        </w:rPr>
      </w:pPr>
      <w:r w:rsidRPr="00432422">
        <w:rPr>
          <w:rFonts w:ascii="微软雅黑" w:eastAsia="微软雅黑" w:hAnsi="微软雅黑" w:hint="eastAsia"/>
          <w:color w:val="333333"/>
          <w:sz w:val="21"/>
          <w:szCs w:val="21"/>
        </w:rPr>
        <w:lastRenderedPageBreak/>
        <w:t>a. 日升期合法商标权利持有人(或其商标代理)需提交有效的签名商标数据包（简称SMD，由TMCH颁发）并且该签名商标数据包经过ICANN规定的验证流程验证包内信息与申请域名验证相一致；</w:t>
      </w:r>
      <w:bookmarkEnd w:id="2"/>
    </w:p>
    <w:p w:rsidR="00432422" w:rsidRPr="00432422" w:rsidRDefault="00432422" w:rsidP="00432422">
      <w:pPr>
        <w:pStyle w:val="a3"/>
        <w:shd w:val="clear" w:color="auto" w:fill="FFFFFF"/>
        <w:spacing w:before="0" w:beforeAutospacing="0" w:after="300" w:afterAutospacing="0"/>
        <w:ind w:firstLine="420"/>
        <w:rPr>
          <w:rFonts w:ascii="微软雅黑" w:eastAsia="微软雅黑" w:hAnsi="微软雅黑" w:hint="eastAsia"/>
          <w:color w:val="3E4D5C"/>
          <w:sz w:val="21"/>
          <w:szCs w:val="21"/>
        </w:rPr>
      </w:pPr>
      <w:r w:rsidRPr="00432422">
        <w:rPr>
          <w:rFonts w:ascii="微软雅黑" w:eastAsia="微软雅黑" w:hAnsi="微软雅黑" w:hint="eastAsia"/>
          <w:color w:val="333333"/>
          <w:sz w:val="21"/>
          <w:szCs w:val="21"/>
        </w:rPr>
        <w:t>b. 注册申请符合注册局政策（包括注册局的字符串政策和保留域名政策）</w:t>
      </w:r>
    </w:p>
    <w:p w:rsidR="00432422" w:rsidRPr="00432422" w:rsidRDefault="00432422" w:rsidP="00432422">
      <w:pPr>
        <w:pStyle w:val="a3"/>
        <w:shd w:val="clear" w:color="auto" w:fill="FFFFFF"/>
        <w:spacing w:before="0" w:beforeAutospacing="0" w:after="300" w:afterAutospacing="0"/>
        <w:rPr>
          <w:rFonts w:ascii="微软雅黑" w:eastAsia="微软雅黑" w:hAnsi="微软雅黑" w:hint="eastAsia"/>
          <w:color w:val="3E4D5C"/>
          <w:sz w:val="21"/>
          <w:szCs w:val="21"/>
        </w:rPr>
      </w:pPr>
      <w:r w:rsidRPr="00432422">
        <w:rPr>
          <w:rStyle w:val="a4"/>
          <w:rFonts w:ascii="微软雅黑" w:eastAsia="微软雅黑" w:hAnsi="微软雅黑" w:hint="eastAsia"/>
          <w:color w:val="FF6600"/>
          <w:sz w:val="21"/>
          <w:szCs w:val="21"/>
        </w:rPr>
        <w:t>4 注册流程</w:t>
      </w:r>
    </w:p>
    <w:p w:rsidR="00432422" w:rsidRPr="00432422" w:rsidRDefault="00432422" w:rsidP="00432422">
      <w:pPr>
        <w:pStyle w:val="a3"/>
        <w:shd w:val="clear" w:color="auto" w:fill="FFFFFF"/>
        <w:spacing w:before="0" w:beforeAutospacing="0" w:after="300" w:afterAutospacing="0"/>
        <w:ind w:firstLine="420"/>
        <w:rPr>
          <w:rFonts w:ascii="微软雅黑" w:eastAsia="微软雅黑" w:hAnsi="微软雅黑" w:hint="eastAsia"/>
          <w:color w:val="3E4D5C"/>
          <w:sz w:val="21"/>
          <w:szCs w:val="21"/>
        </w:rPr>
      </w:pPr>
      <w:r w:rsidRPr="00432422">
        <w:rPr>
          <w:rFonts w:ascii="微软雅黑" w:eastAsia="微软雅黑" w:hAnsi="微软雅黑" w:hint="eastAsia"/>
          <w:color w:val="333333"/>
          <w:sz w:val="21"/>
          <w:szCs w:val="21"/>
        </w:rPr>
        <w:t>日升期域名注册流程如下：</w:t>
      </w:r>
    </w:p>
    <w:p w:rsidR="00432422" w:rsidRPr="00432422" w:rsidRDefault="00432422" w:rsidP="00432422">
      <w:pPr>
        <w:pStyle w:val="a3"/>
        <w:shd w:val="clear" w:color="auto" w:fill="FFFFFF"/>
        <w:spacing w:before="0" w:beforeAutospacing="0" w:after="300" w:afterAutospacing="0"/>
        <w:ind w:firstLine="420"/>
        <w:rPr>
          <w:rFonts w:ascii="微软雅黑" w:eastAsia="微软雅黑" w:hAnsi="微软雅黑" w:hint="eastAsia"/>
          <w:color w:val="3E4D5C"/>
          <w:sz w:val="21"/>
          <w:szCs w:val="21"/>
        </w:rPr>
      </w:pPr>
      <w:r w:rsidRPr="00432422">
        <w:rPr>
          <w:rFonts w:ascii="微软雅黑" w:eastAsia="微软雅黑" w:hAnsi="微软雅黑" w:hint="eastAsia"/>
          <w:color w:val="333333"/>
          <w:sz w:val="21"/>
          <w:szCs w:val="21"/>
        </w:rPr>
        <w:t>4.1 提交域名注册申请及SMD文件；</w:t>
      </w:r>
    </w:p>
    <w:p w:rsidR="00432422" w:rsidRPr="00432422" w:rsidRDefault="00432422" w:rsidP="00432422">
      <w:pPr>
        <w:pStyle w:val="a3"/>
        <w:shd w:val="clear" w:color="auto" w:fill="FFFFFF"/>
        <w:spacing w:before="0" w:beforeAutospacing="0" w:after="300" w:afterAutospacing="0"/>
        <w:ind w:firstLine="420"/>
        <w:rPr>
          <w:rFonts w:ascii="微软雅黑" w:eastAsia="微软雅黑" w:hAnsi="微软雅黑" w:hint="eastAsia"/>
          <w:color w:val="3E4D5C"/>
          <w:sz w:val="21"/>
          <w:szCs w:val="21"/>
        </w:rPr>
      </w:pPr>
      <w:r w:rsidRPr="00432422">
        <w:rPr>
          <w:rFonts w:ascii="微软雅黑" w:eastAsia="微软雅黑" w:hAnsi="微软雅黑" w:hint="eastAsia"/>
          <w:color w:val="333333"/>
          <w:sz w:val="21"/>
          <w:szCs w:val="21"/>
        </w:rPr>
        <w:t>4.2 注册局对SMD文件进行验证。未提交SMD文件或SMD文件无效的申请将被注册局拒绝；</w:t>
      </w:r>
    </w:p>
    <w:p w:rsidR="00432422" w:rsidRPr="00432422" w:rsidRDefault="00432422" w:rsidP="00432422">
      <w:pPr>
        <w:pStyle w:val="a3"/>
        <w:shd w:val="clear" w:color="auto" w:fill="FFFFFF"/>
        <w:spacing w:before="0" w:beforeAutospacing="0" w:after="300" w:afterAutospacing="0"/>
        <w:ind w:firstLine="420"/>
        <w:rPr>
          <w:rFonts w:ascii="微软雅黑" w:eastAsia="微软雅黑" w:hAnsi="微软雅黑" w:hint="eastAsia"/>
          <w:color w:val="3E4D5C"/>
          <w:sz w:val="21"/>
          <w:szCs w:val="21"/>
        </w:rPr>
      </w:pPr>
      <w:r w:rsidRPr="00432422">
        <w:rPr>
          <w:rFonts w:ascii="微软雅黑" w:eastAsia="微软雅黑" w:hAnsi="微软雅黑" w:hint="eastAsia"/>
          <w:color w:val="333333"/>
          <w:sz w:val="21"/>
          <w:szCs w:val="21"/>
        </w:rPr>
        <w:t>4.3 注册局将对SMD文件通过验证的申请进行初始审核；</w:t>
      </w:r>
    </w:p>
    <w:p w:rsidR="00432422" w:rsidRPr="00432422" w:rsidRDefault="00432422" w:rsidP="00432422">
      <w:pPr>
        <w:pStyle w:val="a3"/>
        <w:shd w:val="clear" w:color="auto" w:fill="FFFFFF"/>
        <w:spacing w:before="0" w:beforeAutospacing="0" w:after="300" w:afterAutospacing="0"/>
        <w:ind w:firstLine="420"/>
        <w:rPr>
          <w:rFonts w:ascii="微软雅黑" w:eastAsia="微软雅黑" w:hAnsi="微软雅黑" w:hint="eastAsia"/>
          <w:color w:val="3E4D5C"/>
          <w:sz w:val="21"/>
          <w:szCs w:val="21"/>
        </w:rPr>
      </w:pPr>
      <w:bookmarkStart w:id="3" w:name="_Hlk510216408"/>
      <w:r w:rsidRPr="00432422">
        <w:rPr>
          <w:rFonts w:ascii="微软雅黑" w:eastAsia="微软雅黑" w:hAnsi="微软雅黑" w:hint="eastAsia"/>
          <w:color w:val="333333"/>
          <w:sz w:val="21"/>
          <w:szCs w:val="21"/>
        </w:rPr>
        <w:t>4.4 日升期结束后，进入静默期，符合条件的注册申请将会由“.TOP”注册局予以分配。如果在日升期内收到同一个域名的多个申请，遵循“先申请先得”的原则，将由注册局评估后，确定域名归属并分配具体域名。</w:t>
      </w:r>
    </w:p>
    <w:bookmarkEnd w:id="3"/>
    <w:p w:rsidR="00432422" w:rsidRPr="00432422" w:rsidRDefault="00432422" w:rsidP="00432422">
      <w:pPr>
        <w:pStyle w:val="a3"/>
        <w:shd w:val="clear" w:color="auto" w:fill="FFFFFF"/>
        <w:spacing w:before="0" w:beforeAutospacing="0" w:after="300" w:afterAutospacing="0"/>
        <w:rPr>
          <w:rFonts w:ascii="微软雅黑" w:eastAsia="微软雅黑" w:hAnsi="微软雅黑" w:hint="eastAsia"/>
          <w:color w:val="3E4D5C"/>
          <w:sz w:val="21"/>
          <w:szCs w:val="21"/>
        </w:rPr>
      </w:pPr>
      <w:r w:rsidRPr="00432422">
        <w:rPr>
          <w:rStyle w:val="a4"/>
          <w:rFonts w:ascii="微软雅黑" w:eastAsia="微软雅黑" w:hAnsi="微软雅黑" w:hint="eastAsia"/>
          <w:color w:val="FF6600"/>
          <w:sz w:val="21"/>
          <w:szCs w:val="21"/>
        </w:rPr>
        <w:t>5 日升期争议解决办法</w:t>
      </w:r>
    </w:p>
    <w:p w:rsidR="00432422" w:rsidRPr="00432422" w:rsidRDefault="00432422" w:rsidP="00432422">
      <w:pPr>
        <w:pStyle w:val="a3"/>
        <w:shd w:val="clear" w:color="auto" w:fill="FFFFFF"/>
        <w:spacing w:before="0" w:beforeAutospacing="0" w:after="300" w:afterAutospacing="0"/>
        <w:ind w:firstLine="420"/>
        <w:rPr>
          <w:rFonts w:ascii="微软雅黑" w:eastAsia="微软雅黑" w:hAnsi="微软雅黑" w:hint="eastAsia"/>
          <w:color w:val="3E4D5C"/>
          <w:sz w:val="21"/>
          <w:szCs w:val="21"/>
        </w:rPr>
      </w:pPr>
      <w:r w:rsidRPr="00432422">
        <w:rPr>
          <w:rFonts w:ascii="微软雅黑" w:eastAsia="微软雅黑" w:hAnsi="微软雅黑" w:hint="eastAsia"/>
          <w:color w:val="333333"/>
          <w:sz w:val="21"/>
          <w:szCs w:val="21"/>
        </w:rPr>
        <w:t>根据ICANN的要求，全部新通用顶级域名注册局必须提供日升期争议解决政策。“.TOP”注册局已指定ADNDRC为日升期争议解决服务提供者。任何个人或组织机构均能据此政策向ADNDRC提交争议。一旦相关域名被提起争议，该域名状态将不能进行修改，或在注册商、注册人间进行转移，也不能进行删除处理。</w:t>
      </w:r>
    </w:p>
    <w:p w:rsidR="00432422" w:rsidRPr="00432422" w:rsidRDefault="00432422" w:rsidP="00432422">
      <w:pPr>
        <w:pStyle w:val="a3"/>
        <w:shd w:val="clear" w:color="auto" w:fill="FFFFFF"/>
        <w:spacing w:before="0" w:beforeAutospacing="0" w:after="300" w:afterAutospacing="0"/>
        <w:ind w:firstLine="420"/>
        <w:rPr>
          <w:rFonts w:ascii="微软雅黑" w:eastAsia="微软雅黑" w:hAnsi="微软雅黑" w:hint="eastAsia"/>
          <w:color w:val="3E4D5C"/>
          <w:sz w:val="21"/>
          <w:szCs w:val="21"/>
        </w:rPr>
      </w:pPr>
      <w:r w:rsidRPr="00432422">
        <w:rPr>
          <w:rFonts w:ascii="微软雅黑" w:eastAsia="微软雅黑" w:hAnsi="微软雅黑" w:hint="eastAsia"/>
          <w:color w:val="333333"/>
          <w:sz w:val="21"/>
          <w:szCs w:val="21"/>
        </w:rPr>
        <w:lastRenderedPageBreak/>
        <w:t>5.1 争议适用范围</w:t>
      </w:r>
    </w:p>
    <w:p w:rsidR="00432422" w:rsidRPr="00432422" w:rsidRDefault="00432422" w:rsidP="00432422">
      <w:pPr>
        <w:pStyle w:val="a3"/>
        <w:shd w:val="clear" w:color="auto" w:fill="FFFFFF"/>
        <w:spacing w:before="0" w:beforeAutospacing="0" w:after="300" w:afterAutospacing="0"/>
        <w:ind w:firstLine="420"/>
        <w:rPr>
          <w:rFonts w:ascii="微软雅黑" w:eastAsia="微软雅黑" w:hAnsi="微软雅黑" w:hint="eastAsia"/>
          <w:color w:val="3E4D5C"/>
          <w:sz w:val="21"/>
          <w:szCs w:val="21"/>
        </w:rPr>
      </w:pPr>
      <w:r w:rsidRPr="00432422">
        <w:rPr>
          <w:rFonts w:ascii="微软雅黑" w:eastAsia="微软雅黑" w:hAnsi="微软雅黑" w:hint="eastAsia"/>
          <w:color w:val="333333"/>
          <w:sz w:val="21"/>
          <w:szCs w:val="21"/>
        </w:rPr>
        <w:t>“.TOP”日升期争议解决政策针对日升期进行服务，即投诉人认为域名注册违反注册</w:t>
      </w:r>
      <w:proofErr w:type="gramStart"/>
      <w:r w:rsidRPr="00432422">
        <w:rPr>
          <w:rFonts w:ascii="微软雅黑" w:eastAsia="微软雅黑" w:hAnsi="微软雅黑" w:hint="eastAsia"/>
          <w:color w:val="333333"/>
          <w:sz w:val="21"/>
          <w:szCs w:val="21"/>
        </w:rPr>
        <w:t>局日升期注册</w:t>
      </w:r>
      <w:proofErr w:type="gramEnd"/>
      <w:r w:rsidRPr="00432422">
        <w:rPr>
          <w:rFonts w:ascii="微软雅黑" w:eastAsia="微软雅黑" w:hAnsi="微软雅黑" w:hint="eastAsia"/>
          <w:color w:val="333333"/>
          <w:sz w:val="21"/>
          <w:szCs w:val="21"/>
        </w:rPr>
        <w:t>政策。请注意，针对SMD文件的争议应单独向TMCH提起，详情请见TMCH官方网站（</w:t>
      </w:r>
      <w:hyperlink r:id="rId7" w:history="1">
        <w:r w:rsidRPr="00432422">
          <w:rPr>
            <w:rStyle w:val="a5"/>
            <w:rFonts w:ascii="微软雅黑" w:eastAsia="微软雅黑" w:hAnsi="微软雅黑" w:hint="eastAsia"/>
            <w:color w:val="EE780C"/>
            <w:sz w:val="21"/>
            <w:szCs w:val="21"/>
          </w:rPr>
          <w:t>http://trademark-clearinghouse.com/dispute</w:t>
        </w:r>
      </w:hyperlink>
      <w:r w:rsidRPr="00432422">
        <w:rPr>
          <w:rFonts w:ascii="Helvetica" w:eastAsia="微软雅黑" w:hAnsi="Helvetica"/>
          <w:color w:val="EE780C"/>
          <w:sz w:val="21"/>
          <w:szCs w:val="21"/>
          <w:u w:val="single"/>
        </w:rPr>
        <w:t>/</w:t>
      </w:r>
      <w:r w:rsidRPr="00432422">
        <w:rPr>
          <w:rFonts w:ascii="微软雅黑" w:eastAsia="微软雅黑" w:hAnsi="微软雅黑" w:hint="eastAsia"/>
          <w:color w:val="333333"/>
          <w:sz w:val="21"/>
          <w:szCs w:val="21"/>
        </w:rPr>
        <w:t>）。如TMCH认定相关SMD文件为伪造，“.TOP”注册局将撤销相关日升期申请，如该域名已注册成功，“.TOP”注册局将予以删除。</w:t>
      </w:r>
    </w:p>
    <w:p w:rsidR="00432422" w:rsidRPr="00432422" w:rsidRDefault="00432422" w:rsidP="00432422">
      <w:pPr>
        <w:pStyle w:val="a3"/>
        <w:shd w:val="clear" w:color="auto" w:fill="FFFFFF"/>
        <w:spacing w:before="0" w:beforeAutospacing="0" w:after="300" w:afterAutospacing="0"/>
        <w:ind w:firstLine="420"/>
        <w:rPr>
          <w:rFonts w:ascii="微软雅黑" w:eastAsia="微软雅黑" w:hAnsi="微软雅黑" w:hint="eastAsia"/>
          <w:color w:val="3E4D5C"/>
          <w:sz w:val="21"/>
          <w:szCs w:val="21"/>
        </w:rPr>
      </w:pPr>
      <w:r w:rsidRPr="00432422">
        <w:rPr>
          <w:rFonts w:ascii="微软雅黑" w:eastAsia="微软雅黑" w:hAnsi="微软雅黑" w:hint="eastAsia"/>
          <w:color w:val="333333"/>
          <w:sz w:val="21"/>
          <w:szCs w:val="21"/>
        </w:rPr>
        <w:t>5.2 争议提交</w:t>
      </w:r>
    </w:p>
    <w:p w:rsidR="00432422" w:rsidRPr="00432422" w:rsidRDefault="00432422" w:rsidP="00432422">
      <w:pPr>
        <w:pStyle w:val="a3"/>
        <w:shd w:val="clear" w:color="auto" w:fill="FFFFFF"/>
        <w:spacing w:before="0" w:beforeAutospacing="0" w:after="300" w:afterAutospacing="0"/>
        <w:ind w:firstLine="420"/>
        <w:rPr>
          <w:rFonts w:ascii="微软雅黑" w:eastAsia="微软雅黑" w:hAnsi="微软雅黑" w:hint="eastAsia"/>
          <w:color w:val="3E4D5C"/>
          <w:sz w:val="21"/>
          <w:szCs w:val="21"/>
        </w:rPr>
      </w:pPr>
      <w:r w:rsidRPr="00432422">
        <w:rPr>
          <w:rFonts w:ascii="微软雅黑" w:eastAsia="微软雅黑" w:hAnsi="微软雅黑" w:hint="eastAsia"/>
          <w:color w:val="333333"/>
          <w:sz w:val="21"/>
          <w:szCs w:val="21"/>
        </w:rPr>
        <w:t>日升期的争议必须在相关域名提交注册的30天之内提出。争议需通过发送邮件至ADNDRC进行提交。</w:t>
      </w:r>
    </w:p>
    <w:p w:rsidR="00432422" w:rsidRPr="00432422" w:rsidRDefault="00432422" w:rsidP="00432422">
      <w:pPr>
        <w:pStyle w:val="a3"/>
        <w:shd w:val="clear" w:color="auto" w:fill="FFFFFF"/>
        <w:spacing w:before="0" w:beforeAutospacing="0" w:after="300" w:afterAutospacing="0"/>
        <w:ind w:firstLine="420"/>
        <w:rPr>
          <w:rFonts w:ascii="微软雅黑" w:eastAsia="微软雅黑" w:hAnsi="微软雅黑" w:hint="eastAsia"/>
          <w:color w:val="3E4D5C"/>
          <w:sz w:val="21"/>
          <w:szCs w:val="21"/>
        </w:rPr>
      </w:pPr>
      <w:r w:rsidRPr="00432422">
        <w:rPr>
          <w:rFonts w:ascii="微软雅黑" w:eastAsia="微软雅黑" w:hAnsi="微软雅黑" w:hint="eastAsia"/>
          <w:color w:val="333333"/>
          <w:sz w:val="21"/>
          <w:szCs w:val="21"/>
        </w:rPr>
        <w:t>5.3 关于举证</w:t>
      </w:r>
    </w:p>
    <w:p w:rsidR="00432422" w:rsidRPr="00432422" w:rsidRDefault="00432422" w:rsidP="00432422">
      <w:pPr>
        <w:pStyle w:val="a3"/>
        <w:shd w:val="clear" w:color="auto" w:fill="FFFFFF"/>
        <w:spacing w:before="0" w:beforeAutospacing="0" w:after="300" w:afterAutospacing="0"/>
        <w:ind w:firstLine="420"/>
        <w:rPr>
          <w:rFonts w:ascii="微软雅黑" w:eastAsia="微软雅黑" w:hAnsi="微软雅黑" w:hint="eastAsia"/>
          <w:color w:val="3E4D5C"/>
          <w:sz w:val="21"/>
          <w:szCs w:val="21"/>
        </w:rPr>
      </w:pPr>
      <w:r w:rsidRPr="00432422">
        <w:rPr>
          <w:rFonts w:ascii="微软雅黑" w:eastAsia="微软雅黑" w:hAnsi="微软雅黑" w:hint="eastAsia"/>
          <w:color w:val="333333"/>
          <w:sz w:val="21"/>
          <w:szCs w:val="21"/>
        </w:rPr>
        <w:t>争议提出人必须提供相关证明以证实：</w:t>
      </w:r>
    </w:p>
    <w:p w:rsidR="00432422" w:rsidRPr="00432422" w:rsidRDefault="00432422" w:rsidP="00432422">
      <w:pPr>
        <w:pStyle w:val="a3"/>
        <w:shd w:val="clear" w:color="auto" w:fill="FFFFFF"/>
        <w:spacing w:before="0" w:beforeAutospacing="0" w:after="300" w:afterAutospacing="0"/>
        <w:ind w:firstLine="420"/>
        <w:rPr>
          <w:rFonts w:ascii="微软雅黑" w:eastAsia="微软雅黑" w:hAnsi="微软雅黑" w:hint="eastAsia"/>
          <w:color w:val="3E4D5C"/>
          <w:sz w:val="21"/>
          <w:szCs w:val="21"/>
        </w:rPr>
      </w:pPr>
      <w:r w:rsidRPr="00432422">
        <w:rPr>
          <w:rFonts w:ascii="微软雅黑" w:eastAsia="微软雅黑" w:hAnsi="微软雅黑" w:hint="eastAsia"/>
          <w:color w:val="333333"/>
          <w:sz w:val="21"/>
          <w:szCs w:val="21"/>
        </w:rPr>
        <w:t>a) 被争议域名在注册时，域名注册人未能持有在某一国家或地区注册，或经法庭验证，或受到相关法规保护的具有法律效力的商标证书；</w:t>
      </w:r>
    </w:p>
    <w:p w:rsidR="00432422" w:rsidRPr="00432422" w:rsidRDefault="00432422" w:rsidP="00432422">
      <w:pPr>
        <w:pStyle w:val="a3"/>
        <w:shd w:val="clear" w:color="auto" w:fill="FFFFFF"/>
        <w:spacing w:before="0" w:beforeAutospacing="0" w:after="300" w:afterAutospacing="0"/>
        <w:ind w:firstLine="420"/>
        <w:rPr>
          <w:rFonts w:ascii="微软雅黑" w:eastAsia="微软雅黑" w:hAnsi="微软雅黑" w:hint="eastAsia"/>
          <w:color w:val="3E4D5C"/>
          <w:sz w:val="21"/>
          <w:szCs w:val="21"/>
        </w:rPr>
      </w:pPr>
      <w:r w:rsidRPr="00432422">
        <w:rPr>
          <w:rFonts w:ascii="微软雅黑" w:eastAsia="微软雅黑" w:hAnsi="微软雅黑" w:hint="eastAsia"/>
          <w:color w:val="333333"/>
          <w:sz w:val="21"/>
          <w:szCs w:val="21"/>
        </w:rPr>
        <w:t>b) 注册域名与入库TMCH的商标名称记录不完全一致；</w:t>
      </w:r>
    </w:p>
    <w:p w:rsidR="00432422" w:rsidRPr="00432422" w:rsidRDefault="00432422" w:rsidP="00432422">
      <w:pPr>
        <w:pStyle w:val="a3"/>
        <w:shd w:val="clear" w:color="auto" w:fill="FFFFFF"/>
        <w:spacing w:before="0" w:beforeAutospacing="0" w:after="300" w:afterAutospacing="0"/>
        <w:ind w:firstLine="420"/>
        <w:rPr>
          <w:rFonts w:ascii="微软雅黑" w:eastAsia="微软雅黑" w:hAnsi="微软雅黑" w:hint="eastAsia"/>
          <w:color w:val="3E4D5C"/>
          <w:sz w:val="21"/>
          <w:szCs w:val="21"/>
        </w:rPr>
      </w:pPr>
      <w:r w:rsidRPr="00432422">
        <w:rPr>
          <w:rFonts w:ascii="微软雅黑" w:eastAsia="微软雅黑" w:hAnsi="微软雅黑" w:hint="eastAsia"/>
          <w:color w:val="333333"/>
          <w:sz w:val="21"/>
          <w:szCs w:val="21"/>
        </w:rPr>
        <w:t>c) 用于进行日升</w:t>
      </w:r>
      <w:proofErr w:type="gramStart"/>
      <w:r w:rsidRPr="00432422">
        <w:rPr>
          <w:rFonts w:ascii="微软雅黑" w:eastAsia="微软雅黑" w:hAnsi="微软雅黑" w:hint="eastAsia"/>
          <w:color w:val="333333"/>
          <w:sz w:val="21"/>
          <w:szCs w:val="21"/>
        </w:rPr>
        <w:t>期注册</w:t>
      </w:r>
      <w:proofErr w:type="gramEnd"/>
      <w:r w:rsidRPr="00432422">
        <w:rPr>
          <w:rFonts w:ascii="微软雅黑" w:eastAsia="微软雅黑" w:hAnsi="微软雅黑" w:hint="eastAsia"/>
          <w:color w:val="333333"/>
          <w:sz w:val="21"/>
          <w:szCs w:val="21"/>
        </w:rPr>
        <w:t>的SMD 文件为非法获得；</w:t>
      </w:r>
    </w:p>
    <w:p w:rsidR="00432422" w:rsidRPr="00432422" w:rsidRDefault="00432422" w:rsidP="00432422">
      <w:pPr>
        <w:pStyle w:val="a3"/>
        <w:shd w:val="clear" w:color="auto" w:fill="FFFFFF"/>
        <w:spacing w:before="0" w:beforeAutospacing="0" w:after="300" w:afterAutospacing="0"/>
        <w:ind w:firstLine="420"/>
        <w:rPr>
          <w:rFonts w:ascii="微软雅黑" w:eastAsia="微软雅黑" w:hAnsi="微软雅黑" w:hint="eastAsia"/>
          <w:color w:val="3E4D5C"/>
          <w:sz w:val="21"/>
          <w:szCs w:val="21"/>
        </w:rPr>
      </w:pPr>
      <w:r w:rsidRPr="00432422">
        <w:rPr>
          <w:rFonts w:ascii="微软雅黑" w:eastAsia="微软雅黑" w:hAnsi="微软雅黑" w:hint="eastAsia"/>
          <w:color w:val="333333"/>
          <w:sz w:val="21"/>
          <w:szCs w:val="21"/>
        </w:rPr>
        <w:t>d) 注册局系统错误导致不符合条件的日升期域名注册。</w:t>
      </w:r>
    </w:p>
    <w:p w:rsidR="00432422" w:rsidRPr="00432422" w:rsidRDefault="00432422" w:rsidP="00432422">
      <w:pPr>
        <w:pStyle w:val="a3"/>
        <w:shd w:val="clear" w:color="auto" w:fill="FFFFFF"/>
        <w:spacing w:before="0" w:beforeAutospacing="0" w:after="300" w:afterAutospacing="0"/>
        <w:ind w:firstLine="420"/>
        <w:rPr>
          <w:rFonts w:ascii="微软雅黑" w:eastAsia="微软雅黑" w:hAnsi="微软雅黑" w:hint="eastAsia"/>
          <w:color w:val="3E4D5C"/>
          <w:sz w:val="21"/>
          <w:szCs w:val="21"/>
        </w:rPr>
      </w:pPr>
      <w:r w:rsidRPr="00432422">
        <w:rPr>
          <w:rFonts w:ascii="微软雅黑" w:eastAsia="微软雅黑" w:hAnsi="微软雅黑" w:hint="eastAsia"/>
          <w:color w:val="333333"/>
          <w:sz w:val="21"/>
          <w:szCs w:val="21"/>
        </w:rPr>
        <w:t>争议必须包含以下内容：</w:t>
      </w:r>
    </w:p>
    <w:p w:rsidR="00432422" w:rsidRPr="00432422" w:rsidRDefault="00432422" w:rsidP="00432422">
      <w:pPr>
        <w:pStyle w:val="a3"/>
        <w:shd w:val="clear" w:color="auto" w:fill="FFFFFF"/>
        <w:spacing w:before="0" w:beforeAutospacing="0" w:after="300" w:afterAutospacing="0"/>
        <w:ind w:firstLine="420"/>
        <w:rPr>
          <w:rFonts w:ascii="微软雅黑" w:eastAsia="微软雅黑" w:hAnsi="微软雅黑" w:hint="eastAsia"/>
          <w:color w:val="3E4D5C"/>
          <w:sz w:val="21"/>
          <w:szCs w:val="21"/>
        </w:rPr>
      </w:pPr>
      <w:r w:rsidRPr="00432422">
        <w:rPr>
          <w:rFonts w:ascii="微软雅黑" w:eastAsia="微软雅黑" w:hAnsi="微软雅黑" w:hint="eastAsia"/>
          <w:color w:val="333333"/>
          <w:sz w:val="21"/>
          <w:szCs w:val="21"/>
        </w:rPr>
        <w:lastRenderedPageBreak/>
        <w:t>a) 姓名、公司名称（如果适用）、邮箱、联系电话、争议提出人或其授权代表的联系地址；</w:t>
      </w:r>
    </w:p>
    <w:p w:rsidR="00432422" w:rsidRPr="00432422" w:rsidRDefault="00432422" w:rsidP="00432422">
      <w:pPr>
        <w:pStyle w:val="a3"/>
        <w:shd w:val="clear" w:color="auto" w:fill="FFFFFF"/>
        <w:spacing w:before="0" w:beforeAutospacing="0" w:after="300" w:afterAutospacing="0"/>
        <w:ind w:firstLine="420"/>
        <w:rPr>
          <w:rFonts w:ascii="微软雅黑" w:eastAsia="微软雅黑" w:hAnsi="微软雅黑" w:hint="eastAsia"/>
          <w:color w:val="3E4D5C"/>
          <w:sz w:val="21"/>
          <w:szCs w:val="21"/>
        </w:rPr>
      </w:pPr>
      <w:r w:rsidRPr="00432422">
        <w:rPr>
          <w:rFonts w:ascii="微软雅黑" w:eastAsia="微软雅黑" w:hAnsi="微软雅黑" w:hint="eastAsia"/>
          <w:color w:val="333333"/>
          <w:sz w:val="21"/>
          <w:szCs w:val="21"/>
        </w:rPr>
        <w:t>b) 争议域名；</w:t>
      </w:r>
    </w:p>
    <w:p w:rsidR="00432422" w:rsidRPr="00432422" w:rsidRDefault="00432422" w:rsidP="00432422">
      <w:pPr>
        <w:pStyle w:val="a3"/>
        <w:shd w:val="clear" w:color="auto" w:fill="FFFFFF"/>
        <w:spacing w:before="0" w:beforeAutospacing="0" w:after="300" w:afterAutospacing="0"/>
        <w:ind w:firstLine="420"/>
        <w:rPr>
          <w:rFonts w:ascii="微软雅黑" w:eastAsia="微软雅黑" w:hAnsi="微软雅黑" w:hint="eastAsia"/>
          <w:color w:val="3E4D5C"/>
          <w:sz w:val="21"/>
          <w:szCs w:val="21"/>
        </w:rPr>
      </w:pPr>
      <w:r w:rsidRPr="00432422">
        <w:rPr>
          <w:rFonts w:ascii="微软雅黑" w:eastAsia="微软雅黑" w:hAnsi="微软雅黑" w:hint="eastAsia"/>
          <w:color w:val="333333"/>
          <w:sz w:val="21"/>
          <w:szCs w:val="21"/>
        </w:rPr>
        <w:t>c) 涉及商标及相关的SMD文件；</w:t>
      </w:r>
    </w:p>
    <w:p w:rsidR="00432422" w:rsidRPr="00432422" w:rsidRDefault="00432422" w:rsidP="00432422">
      <w:pPr>
        <w:pStyle w:val="a3"/>
        <w:shd w:val="clear" w:color="auto" w:fill="FFFFFF"/>
        <w:spacing w:before="0" w:beforeAutospacing="0" w:after="300" w:afterAutospacing="0"/>
        <w:ind w:firstLine="420"/>
        <w:rPr>
          <w:rFonts w:ascii="微软雅黑" w:eastAsia="微软雅黑" w:hAnsi="微软雅黑" w:hint="eastAsia"/>
          <w:color w:val="3E4D5C"/>
          <w:sz w:val="21"/>
          <w:szCs w:val="21"/>
        </w:rPr>
      </w:pPr>
      <w:r w:rsidRPr="00432422">
        <w:rPr>
          <w:rFonts w:ascii="微软雅黑" w:eastAsia="微软雅黑" w:hAnsi="微软雅黑" w:hint="eastAsia"/>
          <w:color w:val="333333"/>
          <w:sz w:val="21"/>
          <w:szCs w:val="21"/>
        </w:rPr>
        <w:t>d) 被争议人姓名，从</w:t>
      </w:r>
      <w:proofErr w:type="spellStart"/>
      <w:r w:rsidRPr="00432422">
        <w:rPr>
          <w:rFonts w:ascii="微软雅黑" w:eastAsia="微软雅黑" w:hAnsi="微软雅黑" w:hint="eastAsia"/>
          <w:color w:val="333333"/>
          <w:sz w:val="21"/>
          <w:szCs w:val="21"/>
        </w:rPr>
        <w:t>Whois</w:t>
      </w:r>
      <w:proofErr w:type="spellEnd"/>
      <w:r w:rsidRPr="00432422">
        <w:rPr>
          <w:rFonts w:ascii="微软雅黑" w:eastAsia="微软雅黑" w:hAnsi="微软雅黑" w:hint="eastAsia"/>
          <w:color w:val="333333"/>
          <w:sz w:val="21"/>
          <w:szCs w:val="21"/>
        </w:rPr>
        <w:t> 查询到的被争议域名联系人信息；</w:t>
      </w:r>
    </w:p>
    <w:p w:rsidR="00432422" w:rsidRPr="00432422" w:rsidRDefault="00432422" w:rsidP="00432422">
      <w:pPr>
        <w:pStyle w:val="a3"/>
        <w:shd w:val="clear" w:color="auto" w:fill="FFFFFF"/>
        <w:spacing w:before="0" w:beforeAutospacing="0" w:after="300" w:afterAutospacing="0"/>
        <w:ind w:firstLine="420"/>
        <w:rPr>
          <w:rFonts w:ascii="微软雅黑" w:eastAsia="微软雅黑" w:hAnsi="微软雅黑" w:hint="eastAsia"/>
          <w:color w:val="3E4D5C"/>
          <w:sz w:val="21"/>
          <w:szCs w:val="21"/>
        </w:rPr>
      </w:pPr>
      <w:r w:rsidRPr="00432422">
        <w:rPr>
          <w:rFonts w:ascii="微软雅黑" w:eastAsia="微软雅黑" w:hAnsi="微软雅黑" w:hint="eastAsia"/>
          <w:color w:val="333333"/>
          <w:sz w:val="21"/>
          <w:szCs w:val="21"/>
        </w:rPr>
        <w:t>e) 用不多于500字对争议所依据的适用条款进行描述。</w:t>
      </w:r>
    </w:p>
    <w:p w:rsidR="00432422" w:rsidRPr="00432422" w:rsidRDefault="00432422" w:rsidP="00432422">
      <w:pPr>
        <w:pStyle w:val="a3"/>
        <w:shd w:val="clear" w:color="auto" w:fill="FFFFFF"/>
        <w:spacing w:before="0" w:beforeAutospacing="0" w:after="300" w:afterAutospacing="0"/>
        <w:ind w:firstLine="420"/>
        <w:rPr>
          <w:rFonts w:ascii="微软雅黑" w:eastAsia="微软雅黑" w:hAnsi="微软雅黑" w:hint="eastAsia"/>
          <w:color w:val="3E4D5C"/>
          <w:sz w:val="21"/>
          <w:szCs w:val="21"/>
        </w:rPr>
      </w:pPr>
      <w:r w:rsidRPr="00432422">
        <w:rPr>
          <w:rFonts w:ascii="微软雅黑" w:eastAsia="微软雅黑" w:hAnsi="微软雅黑" w:hint="eastAsia"/>
          <w:color w:val="333333"/>
          <w:sz w:val="21"/>
          <w:szCs w:val="21"/>
        </w:rPr>
        <w:t>5.4 争议解决流程</w:t>
      </w:r>
    </w:p>
    <w:p w:rsidR="00432422" w:rsidRPr="00432422" w:rsidRDefault="00432422" w:rsidP="00432422">
      <w:pPr>
        <w:pStyle w:val="a3"/>
        <w:shd w:val="clear" w:color="auto" w:fill="FFFFFF"/>
        <w:spacing w:before="0" w:beforeAutospacing="0" w:after="300" w:afterAutospacing="0"/>
        <w:ind w:firstLine="420"/>
        <w:rPr>
          <w:rFonts w:ascii="微软雅黑" w:eastAsia="微软雅黑" w:hAnsi="微软雅黑" w:hint="eastAsia"/>
          <w:color w:val="3E4D5C"/>
          <w:sz w:val="21"/>
          <w:szCs w:val="21"/>
        </w:rPr>
      </w:pPr>
      <w:r w:rsidRPr="00432422">
        <w:rPr>
          <w:rFonts w:ascii="微软雅黑" w:eastAsia="微软雅黑" w:hAnsi="微软雅黑" w:hint="eastAsia"/>
          <w:color w:val="333333"/>
          <w:sz w:val="21"/>
          <w:szCs w:val="21"/>
        </w:rPr>
        <w:t>ADNDRC将根据本政策，对争议内容进行完整性审查，如合乎相关规定，ADNDRC将该争议，包括包含的附件等信息，通过电子邮件形式，转发给被争议人。如ADNDRC认定争议不符合相关规定或信息不充分，ADNDRC将通知争议提起人，并告知需调整或补充内容。</w:t>
      </w:r>
    </w:p>
    <w:p w:rsidR="00432422" w:rsidRPr="00432422" w:rsidRDefault="00432422" w:rsidP="00432422">
      <w:pPr>
        <w:pStyle w:val="a3"/>
        <w:shd w:val="clear" w:color="auto" w:fill="FFFFFF"/>
        <w:spacing w:before="0" w:beforeAutospacing="0" w:after="300" w:afterAutospacing="0"/>
        <w:ind w:firstLine="420"/>
        <w:rPr>
          <w:rFonts w:ascii="微软雅黑" w:eastAsia="微软雅黑" w:hAnsi="微软雅黑" w:hint="eastAsia"/>
          <w:color w:val="3E4D5C"/>
          <w:sz w:val="21"/>
          <w:szCs w:val="21"/>
        </w:rPr>
      </w:pPr>
      <w:r w:rsidRPr="00432422">
        <w:rPr>
          <w:rFonts w:ascii="微软雅黑" w:eastAsia="微软雅黑" w:hAnsi="微软雅黑" w:hint="eastAsia"/>
          <w:color w:val="333333"/>
          <w:sz w:val="21"/>
          <w:szCs w:val="21"/>
        </w:rPr>
        <w:t>争议受理15天内，被争议人需提交以下内容至ADNDRC。被争议人应：</w:t>
      </w:r>
    </w:p>
    <w:p w:rsidR="00432422" w:rsidRPr="00432422" w:rsidRDefault="00432422" w:rsidP="00432422">
      <w:pPr>
        <w:pStyle w:val="a3"/>
        <w:shd w:val="clear" w:color="auto" w:fill="FFFFFF"/>
        <w:spacing w:before="0" w:beforeAutospacing="0" w:after="300" w:afterAutospacing="0"/>
        <w:ind w:firstLine="420"/>
        <w:rPr>
          <w:rFonts w:ascii="微软雅黑" w:eastAsia="微软雅黑" w:hAnsi="微软雅黑" w:hint="eastAsia"/>
          <w:color w:val="3E4D5C"/>
          <w:sz w:val="21"/>
          <w:szCs w:val="21"/>
        </w:rPr>
      </w:pPr>
      <w:r w:rsidRPr="00432422">
        <w:rPr>
          <w:rFonts w:ascii="微软雅黑" w:eastAsia="微软雅黑" w:hAnsi="微软雅黑" w:hint="eastAsia"/>
          <w:color w:val="333333"/>
          <w:sz w:val="21"/>
          <w:szCs w:val="21"/>
        </w:rPr>
        <w:t>1) 提供本人或其授权代理的姓名、地址、邮箱、电话，用于后期争议处理联系之用；</w:t>
      </w:r>
    </w:p>
    <w:p w:rsidR="00432422" w:rsidRPr="00432422" w:rsidRDefault="00432422" w:rsidP="00432422">
      <w:pPr>
        <w:pStyle w:val="a3"/>
        <w:shd w:val="clear" w:color="auto" w:fill="FFFFFF"/>
        <w:spacing w:before="0" w:beforeAutospacing="0" w:after="300" w:afterAutospacing="0"/>
        <w:ind w:firstLine="420"/>
        <w:rPr>
          <w:rFonts w:ascii="微软雅黑" w:eastAsia="微软雅黑" w:hAnsi="微软雅黑" w:hint="eastAsia"/>
          <w:color w:val="3E4D5C"/>
          <w:sz w:val="21"/>
          <w:szCs w:val="21"/>
        </w:rPr>
      </w:pPr>
      <w:r w:rsidRPr="00432422">
        <w:rPr>
          <w:rFonts w:ascii="微软雅黑" w:eastAsia="微软雅黑" w:hAnsi="微软雅黑" w:hint="eastAsia"/>
          <w:color w:val="333333"/>
          <w:sz w:val="21"/>
          <w:szCs w:val="21"/>
        </w:rPr>
        <w:t>2) 提交相关通过TMCH验证的商标记录和SMD文件；</w:t>
      </w:r>
    </w:p>
    <w:p w:rsidR="00432422" w:rsidRPr="00432422" w:rsidRDefault="00432422" w:rsidP="00432422">
      <w:pPr>
        <w:pStyle w:val="a3"/>
        <w:shd w:val="clear" w:color="auto" w:fill="FFFFFF"/>
        <w:spacing w:before="0" w:beforeAutospacing="0" w:after="300" w:afterAutospacing="0"/>
        <w:ind w:firstLine="420"/>
        <w:rPr>
          <w:rFonts w:ascii="微软雅黑" w:eastAsia="微软雅黑" w:hAnsi="微软雅黑" w:hint="eastAsia"/>
          <w:color w:val="3E4D5C"/>
          <w:sz w:val="21"/>
          <w:szCs w:val="21"/>
        </w:rPr>
      </w:pPr>
      <w:r w:rsidRPr="00432422">
        <w:rPr>
          <w:rFonts w:ascii="微软雅黑" w:eastAsia="微软雅黑" w:hAnsi="微软雅黑" w:hint="eastAsia"/>
          <w:color w:val="333333"/>
          <w:sz w:val="21"/>
          <w:szCs w:val="21"/>
        </w:rPr>
        <w:t>3) 指出涉及争议域名是否同时处于其他法律流程中，或涉及到法律事务。</w:t>
      </w:r>
    </w:p>
    <w:p w:rsidR="00432422" w:rsidRPr="00432422" w:rsidRDefault="00432422" w:rsidP="00432422">
      <w:pPr>
        <w:pStyle w:val="a3"/>
        <w:shd w:val="clear" w:color="auto" w:fill="FFFFFF"/>
        <w:spacing w:before="0" w:beforeAutospacing="0" w:after="300" w:afterAutospacing="0"/>
        <w:ind w:firstLine="420"/>
        <w:rPr>
          <w:rFonts w:ascii="微软雅黑" w:eastAsia="微软雅黑" w:hAnsi="微软雅黑" w:hint="eastAsia"/>
          <w:color w:val="3E4D5C"/>
          <w:sz w:val="21"/>
          <w:szCs w:val="21"/>
        </w:rPr>
      </w:pPr>
      <w:r w:rsidRPr="00432422">
        <w:rPr>
          <w:rFonts w:ascii="微软雅黑" w:eastAsia="微软雅黑" w:hAnsi="微软雅黑" w:hint="eastAsia"/>
          <w:color w:val="333333"/>
          <w:sz w:val="21"/>
          <w:szCs w:val="21"/>
        </w:rPr>
        <w:t>5.5 争议结果公布</w:t>
      </w:r>
    </w:p>
    <w:p w:rsidR="00432422" w:rsidRPr="00432422" w:rsidRDefault="00432422" w:rsidP="00432422">
      <w:pPr>
        <w:pStyle w:val="a3"/>
        <w:shd w:val="clear" w:color="auto" w:fill="FFFFFF"/>
        <w:spacing w:before="0" w:beforeAutospacing="0" w:after="300" w:afterAutospacing="0"/>
        <w:ind w:firstLine="420"/>
        <w:rPr>
          <w:rFonts w:ascii="微软雅黑" w:eastAsia="微软雅黑" w:hAnsi="微软雅黑" w:hint="eastAsia"/>
          <w:color w:val="3E4D5C"/>
          <w:sz w:val="21"/>
          <w:szCs w:val="21"/>
        </w:rPr>
      </w:pPr>
      <w:r w:rsidRPr="00432422">
        <w:rPr>
          <w:rFonts w:ascii="微软雅黑" w:eastAsia="微软雅黑" w:hAnsi="微软雅黑" w:hint="eastAsia"/>
          <w:color w:val="333333"/>
          <w:sz w:val="21"/>
          <w:szCs w:val="21"/>
        </w:rPr>
        <w:lastRenderedPageBreak/>
        <w:t>ADNDRC专家小组应公布争议结果所依据的证据及相关政策规定。并在结果中说明，对被争议域名是否进行删除或保留现有状态。相关争议结果将公布在“.TOP”注册局官方网站上。</w:t>
      </w:r>
    </w:p>
    <w:p w:rsidR="00432422" w:rsidRPr="00432422" w:rsidRDefault="00432422" w:rsidP="00432422">
      <w:pPr>
        <w:pStyle w:val="a3"/>
        <w:shd w:val="clear" w:color="auto" w:fill="FFFFFF"/>
        <w:spacing w:before="0" w:beforeAutospacing="0" w:after="300" w:afterAutospacing="0"/>
        <w:ind w:firstLine="420"/>
        <w:rPr>
          <w:rFonts w:ascii="微软雅黑" w:eastAsia="微软雅黑" w:hAnsi="微软雅黑" w:hint="eastAsia"/>
          <w:color w:val="3E4D5C"/>
          <w:sz w:val="21"/>
          <w:szCs w:val="21"/>
        </w:rPr>
      </w:pPr>
      <w:r w:rsidRPr="00432422">
        <w:rPr>
          <w:rFonts w:ascii="微软雅黑" w:eastAsia="微软雅黑" w:hAnsi="微软雅黑" w:hint="eastAsia"/>
          <w:color w:val="333333"/>
          <w:sz w:val="21"/>
          <w:szCs w:val="21"/>
        </w:rPr>
        <w:t>5.6 争议结果执行</w:t>
      </w:r>
    </w:p>
    <w:p w:rsidR="00432422" w:rsidRPr="00432422" w:rsidRDefault="00432422" w:rsidP="00432422">
      <w:pPr>
        <w:pStyle w:val="a3"/>
        <w:shd w:val="clear" w:color="auto" w:fill="FFFFFF"/>
        <w:spacing w:before="0" w:beforeAutospacing="0" w:after="300" w:afterAutospacing="0"/>
        <w:ind w:firstLine="420"/>
        <w:rPr>
          <w:rFonts w:ascii="微软雅黑" w:eastAsia="微软雅黑" w:hAnsi="微软雅黑" w:hint="eastAsia"/>
          <w:color w:val="3E4D5C"/>
          <w:sz w:val="21"/>
          <w:szCs w:val="21"/>
        </w:rPr>
      </w:pPr>
      <w:r w:rsidRPr="00432422">
        <w:rPr>
          <w:rFonts w:ascii="微软雅黑" w:eastAsia="微软雅黑" w:hAnsi="微软雅黑" w:hint="eastAsia"/>
          <w:color w:val="333333"/>
          <w:sz w:val="21"/>
          <w:szCs w:val="21"/>
        </w:rPr>
        <w:t>如ADNDRC专家评议小组的结果将引起已注册域名的状态发生变化，“.TOP”需在知晓该结果10个工作日之后执行。但如果出现以下情况，将另作处理： </w:t>
      </w:r>
    </w:p>
    <w:p w:rsidR="00432422" w:rsidRPr="00432422" w:rsidRDefault="00432422" w:rsidP="00432422">
      <w:pPr>
        <w:pStyle w:val="a3"/>
        <w:shd w:val="clear" w:color="auto" w:fill="FFFFFF"/>
        <w:spacing w:before="0" w:beforeAutospacing="0" w:after="300" w:afterAutospacing="0"/>
        <w:ind w:firstLine="420"/>
        <w:rPr>
          <w:rFonts w:ascii="微软雅黑" w:eastAsia="微软雅黑" w:hAnsi="微软雅黑" w:hint="eastAsia"/>
          <w:color w:val="3E4D5C"/>
          <w:sz w:val="21"/>
          <w:szCs w:val="21"/>
        </w:rPr>
      </w:pPr>
      <w:r w:rsidRPr="00432422">
        <w:rPr>
          <w:rFonts w:ascii="微软雅黑" w:eastAsia="微软雅黑" w:hAnsi="微软雅黑" w:hint="eastAsia"/>
          <w:color w:val="333333"/>
          <w:sz w:val="21"/>
          <w:szCs w:val="21"/>
        </w:rPr>
        <w:t>域名注册人在这10个工作日内向“.TOP”注册局提交官方文件，说明注册人已进行上诉，以保证其合法权益。如收到相关通知，“.TOP”注册局将不能采取任何行动，直至“.TOP”注册局收到如下通知:</w:t>
      </w:r>
    </w:p>
    <w:p w:rsidR="00432422" w:rsidRPr="00432422" w:rsidRDefault="00432422" w:rsidP="00432422">
      <w:pPr>
        <w:pStyle w:val="a3"/>
        <w:shd w:val="clear" w:color="auto" w:fill="FFFFFF"/>
        <w:spacing w:before="0" w:beforeAutospacing="0" w:after="300" w:afterAutospacing="0"/>
        <w:ind w:firstLine="420"/>
        <w:rPr>
          <w:rFonts w:ascii="微软雅黑" w:eastAsia="微软雅黑" w:hAnsi="微软雅黑" w:hint="eastAsia"/>
          <w:color w:val="3E4D5C"/>
          <w:sz w:val="21"/>
          <w:szCs w:val="21"/>
        </w:rPr>
      </w:pPr>
      <w:r w:rsidRPr="00432422">
        <w:rPr>
          <w:rFonts w:ascii="微软雅黑" w:eastAsia="微软雅黑" w:hAnsi="微软雅黑" w:hint="eastAsia"/>
          <w:color w:val="333333"/>
          <w:sz w:val="21"/>
          <w:szCs w:val="21"/>
        </w:rPr>
        <w:t> (</w:t>
      </w:r>
      <w:proofErr w:type="spellStart"/>
      <w:r w:rsidRPr="00432422">
        <w:rPr>
          <w:rFonts w:ascii="微软雅黑" w:eastAsia="微软雅黑" w:hAnsi="微软雅黑" w:hint="eastAsia"/>
          <w:color w:val="333333"/>
          <w:sz w:val="21"/>
          <w:szCs w:val="21"/>
        </w:rPr>
        <w:t>i</w:t>
      </w:r>
      <w:proofErr w:type="spellEnd"/>
      <w:r w:rsidRPr="00432422">
        <w:rPr>
          <w:rFonts w:ascii="微软雅黑" w:eastAsia="微软雅黑" w:hAnsi="微软雅黑" w:hint="eastAsia"/>
          <w:color w:val="333333"/>
          <w:sz w:val="21"/>
          <w:szCs w:val="21"/>
        </w:rPr>
        <w:t>) 争议双方最终达成一致意见；</w:t>
      </w:r>
    </w:p>
    <w:p w:rsidR="00432422" w:rsidRPr="00432422" w:rsidRDefault="00432422" w:rsidP="00432422">
      <w:pPr>
        <w:pStyle w:val="a3"/>
        <w:shd w:val="clear" w:color="auto" w:fill="FFFFFF"/>
        <w:spacing w:before="0" w:beforeAutospacing="0" w:after="300" w:afterAutospacing="0"/>
        <w:ind w:firstLine="420"/>
        <w:rPr>
          <w:rFonts w:ascii="微软雅黑" w:eastAsia="微软雅黑" w:hAnsi="微软雅黑" w:hint="eastAsia"/>
          <w:color w:val="3E4D5C"/>
          <w:sz w:val="21"/>
          <w:szCs w:val="21"/>
        </w:rPr>
      </w:pPr>
      <w:r w:rsidRPr="00432422">
        <w:rPr>
          <w:rFonts w:ascii="微软雅黑" w:eastAsia="微软雅黑" w:hAnsi="微软雅黑" w:hint="eastAsia"/>
          <w:color w:val="333333"/>
          <w:sz w:val="21"/>
          <w:szCs w:val="21"/>
        </w:rPr>
        <w:t>(ii) 域名注册人的上诉被驳回或撤销；</w:t>
      </w:r>
    </w:p>
    <w:p w:rsidR="00432422" w:rsidRPr="00432422" w:rsidRDefault="00432422" w:rsidP="00432422">
      <w:pPr>
        <w:pStyle w:val="a3"/>
        <w:shd w:val="clear" w:color="auto" w:fill="FFFFFF"/>
        <w:spacing w:before="0" w:beforeAutospacing="0" w:after="300" w:afterAutospacing="0"/>
        <w:ind w:firstLine="315"/>
        <w:rPr>
          <w:rFonts w:ascii="微软雅黑" w:eastAsia="微软雅黑" w:hAnsi="微软雅黑" w:hint="eastAsia"/>
          <w:color w:val="3E4D5C"/>
          <w:sz w:val="21"/>
          <w:szCs w:val="21"/>
        </w:rPr>
      </w:pPr>
      <w:r w:rsidRPr="00432422">
        <w:rPr>
          <w:rFonts w:ascii="微软雅黑" w:eastAsia="微软雅黑" w:hAnsi="微软雅黑" w:hint="eastAsia"/>
          <w:color w:val="333333"/>
          <w:sz w:val="21"/>
          <w:szCs w:val="21"/>
        </w:rPr>
        <w:t>(iii) 由法庭发出撤销该案件的通知或其他处置结果。</w:t>
      </w:r>
    </w:p>
    <w:p w:rsidR="00432422" w:rsidRPr="00432422" w:rsidRDefault="00432422" w:rsidP="00432422">
      <w:pPr>
        <w:pStyle w:val="a3"/>
        <w:shd w:val="clear" w:color="auto" w:fill="FFFFFF"/>
        <w:spacing w:before="0" w:beforeAutospacing="0" w:after="300" w:afterAutospacing="0"/>
        <w:ind w:firstLine="420"/>
        <w:rPr>
          <w:rFonts w:ascii="微软雅黑" w:eastAsia="微软雅黑" w:hAnsi="微软雅黑" w:hint="eastAsia"/>
          <w:color w:val="3E4D5C"/>
          <w:sz w:val="21"/>
          <w:szCs w:val="21"/>
        </w:rPr>
      </w:pPr>
      <w:r w:rsidRPr="00432422">
        <w:rPr>
          <w:rFonts w:ascii="微软雅黑" w:eastAsia="微软雅黑" w:hAnsi="微软雅黑" w:hint="eastAsia"/>
          <w:color w:val="333333"/>
          <w:sz w:val="21"/>
          <w:szCs w:val="21"/>
        </w:rPr>
        <w:t>5.7 免责声明</w:t>
      </w:r>
    </w:p>
    <w:p w:rsidR="00432422" w:rsidRPr="00432422" w:rsidRDefault="00432422" w:rsidP="00432422">
      <w:pPr>
        <w:pStyle w:val="a3"/>
        <w:shd w:val="clear" w:color="auto" w:fill="FFFFFF"/>
        <w:spacing w:before="0" w:beforeAutospacing="0" w:after="300" w:afterAutospacing="0"/>
        <w:ind w:firstLine="420"/>
        <w:rPr>
          <w:rFonts w:ascii="微软雅黑" w:eastAsia="微软雅黑" w:hAnsi="微软雅黑" w:hint="eastAsia"/>
          <w:color w:val="3E4D5C"/>
          <w:sz w:val="21"/>
          <w:szCs w:val="21"/>
        </w:rPr>
      </w:pPr>
      <w:r w:rsidRPr="00432422">
        <w:rPr>
          <w:rFonts w:ascii="微软雅黑" w:eastAsia="微软雅黑" w:hAnsi="微软雅黑" w:hint="eastAsia"/>
          <w:color w:val="333333"/>
          <w:sz w:val="21"/>
          <w:szCs w:val="21"/>
        </w:rPr>
        <w:t>争议涉及双方应保证注册商、“.TOP”注册局和ADNDRC专家小组免于因执行本政策的任何投诉和责任。双方均不能将注册商、“.TOP”注册局和ADNDRC专家小组认定负有法律责任。争议双方应免除对注册商、“.TOP”注册局和ADNDRC专家小组及其雇员、外包商及服务提供商的责任追究。</w:t>
      </w:r>
    </w:p>
    <w:p w:rsidR="00BF572A" w:rsidRDefault="00BF572A">
      <w:pPr>
        <w:widowControl/>
        <w:jc w:val="left"/>
        <w:rPr>
          <w:szCs w:val="21"/>
        </w:rPr>
      </w:pPr>
      <w:r>
        <w:rPr>
          <w:szCs w:val="21"/>
        </w:rPr>
        <w:br w:type="page"/>
      </w:r>
    </w:p>
    <w:p w:rsidR="00432422" w:rsidRPr="00432422" w:rsidRDefault="00432422">
      <w:pPr>
        <w:rPr>
          <w:szCs w:val="21"/>
        </w:rPr>
      </w:pPr>
    </w:p>
    <w:p w:rsidR="00432422" w:rsidRPr="00BF572A" w:rsidRDefault="00432422">
      <w:pPr>
        <w:rPr>
          <w:b/>
          <w:color w:val="FF0000"/>
          <w:szCs w:val="21"/>
        </w:rPr>
      </w:pPr>
      <w:r w:rsidRPr="00BF572A">
        <w:rPr>
          <w:rFonts w:hint="eastAsia"/>
          <w:b/>
          <w:color w:val="FF0000"/>
          <w:szCs w:val="21"/>
        </w:rPr>
        <w:t>开放</w:t>
      </w:r>
      <w:proofErr w:type="gramStart"/>
      <w:r w:rsidRPr="00BF572A">
        <w:rPr>
          <w:rFonts w:hint="eastAsia"/>
          <w:b/>
          <w:color w:val="FF0000"/>
          <w:szCs w:val="21"/>
        </w:rPr>
        <w:t>期注册</w:t>
      </w:r>
      <w:proofErr w:type="gramEnd"/>
      <w:r w:rsidRPr="00BF572A">
        <w:rPr>
          <w:rFonts w:hint="eastAsia"/>
          <w:b/>
          <w:color w:val="FF0000"/>
          <w:szCs w:val="21"/>
        </w:rPr>
        <w:t>政策</w:t>
      </w:r>
    </w:p>
    <w:p w:rsidR="00432422" w:rsidRPr="00432422" w:rsidRDefault="00432422" w:rsidP="00432422">
      <w:pPr>
        <w:pStyle w:val="a3"/>
        <w:shd w:val="clear" w:color="auto" w:fill="FFFFFF"/>
        <w:spacing w:before="0" w:beforeAutospacing="0" w:after="300" w:afterAutospacing="0"/>
        <w:rPr>
          <w:rFonts w:ascii="微软雅黑" w:eastAsia="微软雅黑" w:hAnsi="微软雅黑"/>
          <w:color w:val="3E4D5C"/>
          <w:sz w:val="21"/>
          <w:szCs w:val="21"/>
        </w:rPr>
      </w:pPr>
      <w:r w:rsidRPr="00432422">
        <w:rPr>
          <w:rStyle w:val="a4"/>
          <w:rFonts w:ascii="Helvetica" w:eastAsia="微软雅黑" w:hAnsi="Helvetica"/>
          <w:color w:val="FF6600"/>
          <w:sz w:val="21"/>
          <w:szCs w:val="21"/>
        </w:rPr>
        <w:t>1. </w:t>
      </w:r>
      <w:r w:rsidRPr="00432422">
        <w:rPr>
          <w:rStyle w:val="a4"/>
          <w:rFonts w:ascii="微软雅黑" w:eastAsia="微软雅黑" w:hAnsi="微软雅黑" w:hint="eastAsia"/>
          <w:color w:val="FF6600"/>
          <w:sz w:val="21"/>
          <w:szCs w:val="21"/>
        </w:rPr>
        <w:t>概述</w:t>
      </w:r>
    </w:p>
    <w:p w:rsidR="00432422" w:rsidRPr="00432422" w:rsidRDefault="00432422" w:rsidP="00432422">
      <w:pPr>
        <w:pStyle w:val="a3"/>
        <w:shd w:val="clear" w:color="auto" w:fill="FFFFFF"/>
        <w:spacing w:before="0" w:beforeAutospacing="0" w:after="300" w:afterAutospacing="0"/>
        <w:ind w:firstLine="420"/>
        <w:rPr>
          <w:rFonts w:ascii="微软雅黑" w:eastAsia="微软雅黑" w:hAnsi="微软雅黑" w:hint="eastAsia"/>
          <w:color w:val="3E4D5C"/>
          <w:sz w:val="21"/>
          <w:szCs w:val="21"/>
        </w:rPr>
      </w:pPr>
      <w:proofErr w:type="gramStart"/>
      <w:r w:rsidRPr="00432422">
        <w:rPr>
          <w:rFonts w:ascii="微软雅黑" w:eastAsia="微软雅黑" w:hAnsi="微软雅黑" w:hint="eastAsia"/>
          <w:color w:val="585858"/>
          <w:sz w:val="21"/>
          <w:szCs w:val="21"/>
        </w:rPr>
        <w:t>本注册局日</w:t>
      </w:r>
      <w:proofErr w:type="gramEnd"/>
      <w:r w:rsidRPr="00432422">
        <w:rPr>
          <w:rFonts w:ascii="微软雅黑" w:eastAsia="微软雅黑" w:hAnsi="微软雅黑" w:hint="eastAsia"/>
          <w:color w:val="585858"/>
          <w:sz w:val="21"/>
          <w:szCs w:val="21"/>
        </w:rPr>
        <w:t>升期政策</w:t>
      </w:r>
      <w:proofErr w:type="gramStart"/>
      <w:r w:rsidRPr="00432422">
        <w:rPr>
          <w:rFonts w:ascii="微软雅黑" w:eastAsia="微软雅黑" w:hAnsi="微软雅黑" w:hint="eastAsia"/>
          <w:color w:val="585858"/>
          <w:sz w:val="21"/>
          <w:szCs w:val="21"/>
        </w:rPr>
        <w:t>系注册</w:t>
      </w:r>
      <w:proofErr w:type="gramEnd"/>
      <w:r w:rsidRPr="00432422">
        <w:rPr>
          <w:rFonts w:ascii="微软雅黑" w:eastAsia="微软雅黑" w:hAnsi="微软雅黑" w:hint="eastAsia"/>
          <w:color w:val="585858"/>
          <w:sz w:val="21"/>
          <w:szCs w:val="21"/>
        </w:rPr>
        <w:t>局</w:t>
      </w:r>
      <w:r w:rsidRPr="00432422">
        <w:rPr>
          <w:rFonts w:ascii="Helvetica" w:eastAsia="微软雅黑" w:hAnsi="Helvetica"/>
          <w:color w:val="585858"/>
          <w:sz w:val="21"/>
          <w:szCs w:val="21"/>
        </w:rPr>
        <w:t>“</w:t>
      </w:r>
      <w:r w:rsidRPr="00432422">
        <w:rPr>
          <w:rFonts w:ascii="微软雅黑" w:eastAsia="微软雅黑" w:hAnsi="微软雅黑" w:hint="eastAsia"/>
          <w:color w:val="585858"/>
          <w:sz w:val="21"/>
          <w:szCs w:val="21"/>
        </w:rPr>
        <w:t>注册政策</w:t>
      </w:r>
      <w:r w:rsidRPr="00432422">
        <w:rPr>
          <w:rFonts w:ascii="Helvetica" w:eastAsia="微软雅黑" w:hAnsi="Helvetica"/>
          <w:color w:val="585858"/>
          <w:sz w:val="21"/>
          <w:szCs w:val="21"/>
        </w:rPr>
        <w:t>”</w:t>
      </w:r>
      <w:r w:rsidRPr="00432422">
        <w:rPr>
          <w:rFonts w:ascii="微软雅黑" w:eastAsia="微软雅黑" w:hAnsi="微软雅黑" w:hint="eastAsia"/>
          <w:color w:val="585858"/>
          <w:sz w:val="21"/>
          <w:szCs w:val="21"/>
        </w:rPr>
        <w:t>的一部分，规定了</w:t>
      </w:r>
      <w:r w:rsidRPr="00432422">
        <w:rPr>
          <w:rFonts w:ascii="Helvetica" w:eastAsia="微软雅黑" w:hAnsi="Helvetica"/>
          <w:color w:val="585858"/>
          <w:sz w:val="21"/>
          <w:szCs w:val="21"/>
        </w:rPr>
        <w:t>.TOP</w:t>
      </w:r>
      <w:r w:rsidRPr="00432422">
        <w:rPr>
          <w:rFonts w:ascii="微软雅黑" w:eastAsia="微软雅黑" w:hAnsi="微软雅黑" w:hint="eastAsia"/>
          <w:color w:val="585858"/>
          <w:sz w:val="21"/>
          <w:szCs w:val="21"/>
        </w:rPr>
        <w:t>域名的日升期域名注册政策。</w:t>
      </w:r>
    </w:p>
    <w:p w:rsidR="00432422" w:rsidRPr="00432422" w:rsidRDefault="00432422" w:rsidP="00432422">
      <w:pPr>
        <w:pStyle w:val="a3"/>
        <w:shd w:val="clear" w:color="auto" w:fill="FFFFFF"/>
        <w:spacing w:before="0" w:beforeAutospacing="0" w:after="300" w:afterAutospacing="0"/>
        <w:ind w:firstLine="420"/>
        <w:rPr>
          <w:rFonts w:ascii="微软雅黑" w:eastAsia="微软雅黑" w:hAnsi="微软雅黑" w:hint="eastAsia"/>
          <w:color w:val="3E4D5C"/>
          <w:sz w:val="21"/>
          <w:szCs w:val="21"/>
        </w:rPr>
      </w:pPr>
      <w:r w:rsidRPr="00432422">
        <w:rPr>
          <w:rFonts w:ascii="微软雅黑" w:eastAsia="微软雅黑" w:hAnsi="微软雅黑" w:hint="eastAsia"/>
          <w:color w:val="585858"/>
          <w:sz w:val="21"/>
          <w:szCs w:val="21"/>
        </w:rPr>
        <w:t>除非另有定义，本文档中所使用的术语和</w:t>
      </w:r>
      <w:r w:rsidRPr="00432422">
        <w:rPr>
          <w:rFonts w:ascii="Helvetica" w:eastAsia="微软雅黑" w:hAnsi="Helvetica"/>
          <w:color w:val="585858"/>
          <w:sz w:val="21"/>
          <w:szCs w:val="21"/>
        </w:rPr>
        <w:t>ICANN</w:t>
      </w:r>
      <w:r w:rsidRPr="00432422">
        <w:rPr>
          <w:rFonts w:ascii="微软雅黑" w:eastAsia="微软雅黑" w:hAnsi="微软雅黑" w:hint="eastAsia"/>
          <w:color w:val="585858"/>
          <w:sz w:val="21"/>
          <w:szCs w:val="21"/>
        </w:rPr>
        <w:t>的商标清算</w:t>
      </w:r>
      <w:proofErr w:type="gramStart"/>
      <w:r w:rsidRPr="00432422">
        <w:rPr>
          <w:rFonts w:ascii="微软雅黑" w:eastAsia="微软雅黑" w:hAnsi="微软雅黑" w:hint="eastAsia"/>
          <w:color w:val="585858"/>
          <w:sz w:val="21"/>
          <w:szCs w:val="21"/>
        </w:rPr>
        <w:t>所权利</w:t>
      </w:r>
      <w:proofErr w:type="gramEnd"/>
      <w:r w:rsidRPr="00432422">
        <w:rPr>
          <w:rFonts w:ascii="微软雅黑" w:eastAsia="微软雅黑" w:hAnsi="微软雅黑" w:hint="eastAsia"/>
          <w:color w:val="585858"/>
          <w:sz w:val="21"/>
          <w:szCs w:val="21"/>
        </w:rPr>
        <w:t>保护机制要求条件（</w:t>
      </w:r>
      <w:r w:rsidRPr="00432422">
        <w:rPr>
          <w:rFonts w:ascii="Helvetica" w:eastAsia="微软雅黑" w:hAnsi="Helvetica"/>
          <w:color w:val="585858"/>
          <w:sz w:val="21"/>
          <w:szCs w:val="21"/>
        </w:rPr>
        <w:t>TMCH</w:t>
      </w:r>
      <w:r w:rsidRPr="00432422">
        <w:rPr>
          <w:rFonts w:ascii="微软雅黑" w:eastAsia="微软雅黑" w:hAnsi="微软雅黑" w:hint="eastAsia"/>
          <w:color w:val="585858"/>
          <w:sz w:val="21"/>
          <w:szCs w:val="21"/>
        </w:rPr>
        <w:t>要求条件）意义一致。关于</w:t>
      </w:r>
      <w:r w:rsidRPr="00432422">
        <w:rPr>
          <w:rFonts w:ascii="Helvetica" w:eastAsia="微软雅黑" w:hAnsi="Helvetica"/>
          <w:color w:val="585858"/>
          <w:sz w:val="21"/>
          <w:szCs w:val="21"/>
        </w:rPr>
        <w:t>TMCH</w:t>
      </w:r>
      <w:r w:rsidRPr="00432422">
        <w:rPr>
          <w:rFonts w:ascii="微软雅黑" w:eastAsia="微软雅黑" w:hAnsi="微软雅黑" w:hint="eastAsia"/>
          <w:color w:val="585858"/>
          <w:sz w:val="21"/>
          <w:szCs w:val="21"/>
        </w:rPr>
        <w:t>要求条件，请访问：</w:t>
      </w:r>
      <w:hyperlink r:id="rId8" w:history="1">
        <w:r w:rsidRPr="00432422">
          <w:rPr>
            <w:rStyle w:val="a5"/>
            <w:rFonts w:ascii="Helvetica" w:eastAsia="微软雅黑" w:hAnsi="Helvetica"/>
            <w:color w:val="EE780C"/>
            <w:sz w:val="21"/>
            <w:szCs w:val="21"/>
          </w:rPr>
          <w:t>http://www.icann.org/en/resources/registries/tmch-requirements</w:t>
        </w:r>
      </w:hyperlink>
    </w:p>
    <w:p w:rsidR="00432422" w:rsidRPr="00432422" w:rsidRDefault="00432422" w:rsidP="00432422">
      <w:pPr>
        <w:pStyle w:val="a3"/>
        <w:shd w:val="clear" w:color="auto" w:fill="FFFFFF"/>
        <w:spacing w:before="0" w:beforeAutospacing="0" w:after="300" w:afterAutospacing="0"/>
        <w:rPr>
          <w:rFonts w:ascii="微软雅黑" w:eastAsia="微软雅黑" w:hAnsi="微软雅黑" w:hint="eastAsia"/>
          <w:color w:val="3E4D5C"/>
          <w:sz w:val="21"/>
          <w:szCs w:val="21"/>
        </w:rPr>
      </w:pPr>
      <w:r w:rsidRPr="00432422">
        <w:rPr>
          <w:rStyle w:val="a4"/>
          <w:rFonts w:ascii="Helvetica" w:eastAsia="微软雅黑" w:hAnsi="Helvetica"/>
          <w:color w:val="FF6600"/>
          <w:sz w:val="21"/>
          <w:szCs w:val="21"/>
        </w:rPr>
        <w:t>2. </w:t>
      </w:r>
      <w:bookmarkStart w:id="4" w:name="_Hlk510216514"/>
      <w:bookmarkStart w:id="5" w:name="_GoBack"/>
      <w:r w:rsidRPr="00432422">
        <w:rPr>
          <w:rStyle w:val="a4"/>
          <w:rFonts w:ascii="微软雅黑" w:eastAsia="微软雅黑" w:hAnsi="微软雅黑" w:hint="eastAsia"/>
          <w:color w:val="FF6600"/>
          <w:sz w:val="21"/>
          <w:szCs w:val="21"/>
        </w:rPr>
        <w:t>开放注册</w:t>
      </w:r>
    </w:p>
    <w:p w:rsidR="00432422" w:rsidRPr="00432422" w:rsidRDefault="00432422" w:rsidP="00432422">
      <w:pPr>
        <w:pStyle w:val="a3"/>
        <w:shd w:val="clear" w:color="auto" w:fill="FFFFFF"/>
        <w:spacing w:before="0" w:beforeAutospacing="0" w:after="300" w:afterAutospacing="0"/>
        <w:ind w:firstLine="420"/>
        <w:rPr>
          <w:rFonts w:ascii="微软雅黑" w:eastAsia="微软雅黑" w:hAnsi="微软雅黑" w:hint="eastAsia"/>
          <w:color w:val="3E4D5C"/>
          <w:sz w:val="21"/>
          <w:szCs w:val="21"/>
        </w:rPr>
      </w:pPr>
      <w:r w:rsidRPr="00432422">
        <w:rPr>
          <w:rFonts w:ascii="微软雅黑" w:eastAsia="微软雅黑" w:hAnsi="微软雅黑" w:hint="eastAsia"/>
          <w:color w:val="585858"/>
          <w:sz w:val="21"/>
          <w:szCs w:val="21"/>
        </w:rPr>
        <w:t>开放注册期是指在</w:t>
      </w:r>
      <w:r w:rsidRPr="00432422">
        <w:rPr>
          <w:rFonts w:ascii="Helvetica" w:eastAsia="微软雅黑" w:hAnsi="Helvetica"/>
          <w:color w:val="585858"/>
          <w:sz w:val="21"/>
          <w:szCs w:val="21"/>
        </w:rPr>
        <w:t>TLD</w:t>
      </w:r>
      <w:r w:rsidRPr="00432422">
        <w:rPr>
          <w:rFonts w:ascii="微软雅黑" w:eastAsia="微软雅黑" w:hAnsi="微软雅黑" w:hint="eastAsia"/>
          <w:color w:val="585858"/>
          <w:sz w:val="21"/>
          <w:szCs w:val="21"/>
        </w:rPr>
        <w:t>的日升期及静默期后，任何一个符合</w:t>
      </w:r>
      <w:r w:rsidRPr="00432422">
        <w:rPr>
          <w:rFonts w:ascii="Helvetica" w:eastAsia="微软雅黑" w:hAnsi="Helvetica"/>
          <w:color w:val="585858"/>
          <w:sz w:val="21"/>
          <w:szCs w:val="21"/>
        </w:rPr>
        <w:t>TLD</w:t>
      </w:r>
      <w:r w:rsidRPr="00432422">
        <w:rPr>
          <w:rFonts w:ascii="微软雅黑" w:eastAsia="微软雅黑" w:hAnsi="微软雅黑" w:hint="eastAsia"/>
          <w:color w:val="585858"/>
          <w:sz w:val="21"/>
          <w:szCs w:val="21"/>
        </w:rPr>
        <w:t>注册条件要求的注册人都可公开注册域名的时期。</w:t>
      </w:r>
    </w:p>
    <w:p w:rsidR="00432422" w:rsidRPr="00432422" w:rsidRDefault="00432422" w:rsidP="00432422">
      <w:pPr>
        <w:pStyle w:val="a3"/>
        <w:shd w:val="clear" w:color="auto" w:fill="FFFFFF"/>
        <w:spacing w:before="0" w:beforeAutospacing="0" w:after="300" w:afterAutospacing="0"/>
        <w:ind w:firstLine="420"/>
        <w:rPr>
          <w:rFonts w:ascii="微软雅黑" w:eastAsia="微软雅黑" w:hAnsi="微软雅黑" w:hint="eastAsia"/>
          <w:color w:val="3E4D5C"/>
          <w:sz w:val="21"/>
          <w:szCs w:val="21"/>
        </w:rPr>
      </w:pPr>
      <w:r w:rsidRPr="00432422">
        <w:rPr>
          <w:rFonts w:ascii="微软雅黑" w:eastAsia="微软雅黑" w:hAnsi="微软雅黑" w:hint="eastAsia"/>
          <w:color w:val="585858"/>
          <w:sz w:val="21"/>
          <w:szCs w:val="21"/>
        </w:rPr>
        <w:t>开放注册期的域名注册者必须遵从所有注册局政策（包括字符串政策）以及</w:t>
      </w:r>
      <w:r w:rsidRPr="00432422">
        <w:rPr>
          <w:rFonts w:ascii="Helvetica" w:eastAsia="微软雅黑" w:hAnsi="Helvetica"/>
          <w:color w:val="585858"/>
          <w:sz w:val="21"/>
          <w:szCs w:val="21"/>
        </w:rPr>
        <w:t>ICANN</w:t>
      </w:r>
      <w:r w:rsidRPr="00432422">
        <w:rPr>
          <w:rFonts w:ascii="微软雅黑" w:eastAsia="微软雅黑" w:hAnsi="微软雅黑" w:hint="eastAsia"/>
          <w:color w:val="585858"/>
          <w:sz w:val="21"/>
          <w:szCs w:val="21"/>
        </w:rPr>
        <w:t>根据注册</w:t>
      </w:r>
      <w:proofErr w:type="gramStart"/>
      <w:r w:rsidRPr="00432422">
        <w:rPr>
          <w:rFonts w:ascii="微软雅黑" w:eastAsia="微软雅黑" w:hAnsi="微软雅黑" w:hint="eastAsia"/>
          <w:color w:val="585858"/>
          <w:sz w:val="21"/>
          <w:szCs w:val="21"/>
        </w:rPr>
        <w:t>局协议和注册商</w:t>
      </w:r>
      <w:proofErr w:type="gramEnd"/>
      <w:r w:rsidRPr="00432422">
        <w:rPr>
          <w:rFonts w:ascii="微软雅黑" w:eastAsia="微软雅黑" w:hAnsi="微软雅黑" w:hint="eastAsia"/>
          <w:color w:val="585858"/>
          <w:sz w:val="21"/>
          <w:szCs w:val="21"/>
        </w:rPr>
        <w:t>认证协议中规定的要求。</w:t>
      </w:r>
    </w:p>
    <w:p w:rsidR="00432422" w:rsidRPr="00432422" w:rsidRDefault="00432422" w:rsidP="00432422">
      <w:pPr>
        <w:pStyle w:val="a3"/>
        <w:shd w:val="clear" w:color="auto" w:fill="FFFFFF"/>
        <w:spacing w:before="0" w:beforeAutospacing="0" w:after="300" w:afterAutospacing="0"/>
        <w:ind w:firstLine="420"/>
        <w:rPr>
          <w:rFonts w:ascii="微软雅黑" w:eastAsia="微软雅黑" w:hAnsi="微软雅黑" w:hint="eastAsia"/>
          <w:color w:val="3E4D5C"/>
          <w:sz w:val="21"/>
          <w:szCs w:val="21"/>
        </w:rPr>
      </w:pPr>
      <w:r w:rsidRPr="00432422">
        <w:rPr>
          <w:rFonts w:ascii="微软雅黑" w:eastAsia="微软雅黑" w:hAnsi="微软雅黑" w:hint="eastAsia"/>
          <w:color w:val="585858"/>
          <w:sz w:val="21"/>
          <w:szCs w:val="21"/>
        </w:rPr>
        <w:t>开放注册期的域名注册按照</w:t>
      </w:r>
      <w:r w:rsidRPr="00432422">
        <w:rPr>
          <w:rFonts w:ascii="Helvetica" w:eastAsia="微软雅黑" w:hAnsi="Helvetica"/>
          <w:color w:val="585858"/>
          <w:sz w:val="21"/>
          <w:szCs w:val="21"/>
        </w:rPr>
        <w:t>“</w:t>
      </w:r>
      <w:r w:rsidRPr="00432422">
        <w:rPr>
          <w:rFonts w:ascii="微软雅黑" w:eastAsia="微软雅黑" w:hAnsi="微软雅黑" w:hint="eastAsia"/>
          <w:color w:val="585858"/>
          <w:sz w:val="21"/>
          <w:szCs w:val="21"/>
        </w:rPr>
        <w:t>先注先得</w:t>
      </w:r>
      <w:r w:rsidRPr="00432422">
        <w:rPr>
          <w:rFonts w:ascii="Helvetica" w:eastAsia="微软雅黑" w:hAnsi="Helvetica"/>
          <w:color w:val="585858"/>
          <w:sz w:val="21"/>
          <w:szCs w:val="21"/>
        </w:rPr>
        <w:t>”</w:t>
      </w:r>
      <w:r w:rsidRPr="00432422">
        <w:rPr>
          <w:rFonts w:ascii="微软雅黑" w:eastAsia="微软雅黑" w:hAnsi="微软雅黑" w:hint="eastAsia"/>
          <w:color w:val="585858"/>
          <w:sz w:val="21"/>
          <w:szCs w:val="21"/>
        </w:rPr>
        <w:t>原则分配。</w:t>
      </w:r>
    </w:p>
    <w:p w:rsidR="00432422" w:rsidRPr="00432422" w:rsidRDefault="00432422" w:rsidP="00432422">
      <w:pPr>
        <w:pStyle w:val="a3"/>
        <w:shd w:val="clear" w:color="auto" w:fill="FFFFFF"/>
        <w:spacing w:before="0" w:beforeAutospacing="0" w:after="300" w:afterAutospacing="0"/>
        <w:rPr>
          <w:rFonts w:ascii="微软雅黑" w:eastAsia="微软雅黑" w:hAnsi="微软雅黑" w:hint="eastAsia"/>
          <w:color w:val="3E4D5C"/>
          <w:sz w:val="21"/>
          <w:szCs w:val="21"/>
        </w:rPr>
      </w:pPr>
      <w:r w:rsidRPr="00432422">
        <w:rPr>
          <w:rStyle w:val="a4"/>
          <w:rFonts w:ascii="微软雅黑" w:eastAsia="微软雅黑" w:hAnsi="微软雅黑" w:hint="eastAsia"/>
          <w:color w:val="FF6600"/>
          <w:sz w:val="21"/>
          <w:szCs w:val="21"/>
        </w:rPr>
        <w:t>3</w:t>
      </w:r>
      <w:r w:rsidRPr="00432422">
        <w:rPr>
          <w:rStyle w:val="a4"/>
          <w:rFonts w:ascii="Helvetica" w:eastAsia="微软雅黑" w:hAnsi="Helvetica"/>
          <w:color w:val="FF6600"/>
          <w:sz w:val="21"/>
          <w:szCs w:val="21"/>
        </w:rPr>
        <w:t>. </w:t>
      </w:r>
      <w:r w:rsidRPr="00432422">
        <w:rPr>
          <w:rStyle w:val="a4"/>
          <w:rFonts w:ascii="微软雅黑" w:eastAsia="微软雅黑" w:hAnsi="微软雅黑" w:hint="eastAsia"/>
          <w:color w:val="FF6600"/>
          <w:sz w:val="21"/>
          <w:szCs w:val="21"/>
        </w:rPr>
        <w:t>商标通知服务</w:t>
      </w:r>
    </w:p>
    <w:p w:rsidR="00432422" w:rsidRPr="00432422" w:rsidRDefault="00432422" w:rsidP="00432422">
      <w:pPr>
        <w:pStyle w:val="a3"/>
        <w:shd w:val="clear" w:color="auto" w:fill="FFFFFF"/>
        <w:spacing w:before="0" w:beforeAutospacing="0" w:after="300" w:afterAutospacing="0"/>
        <w:ind w:firstLine="420"/>
        <w:rPr>
          <w:rFonts w:ascii="微软雅黑" w:eastAsia="微软雅黑" w:hAnsi="微软雅黑" w:hint="eastAsia"/>
          <w:color w:val="3E4D5C"/>
          <w:sz w:val="21"/>
          <w:szCs w:val="21"/>
        </w:rPr>
      </w:pPr>
      <w:r w:rsidRPr="00432422">
        <w:rPr>
          <w:rFonts w:ascii="微软雅黑" w:eastAsia="微软雅黑" w:hAnsi="微软雅黑" w:hint="eastAsia"/>
          <w:color w:val="585858"/>
          <w:sz w:val="21"/>
          <w:szCs w:val="21"/>
        </w:rPr>
        <w:t>作为</w:t>
      </w:r>
      <w:r w:rsidRPr="00432422">
        <w:rPr>
          <w:rFonts w:ascii="Helvetica" w:eastAsia="微软雅黑" w:hAnsi="Helvetica"/>
          <w:color w:val="585858"/>
          <w:sz w:val="21"/>
          <w:szCs w:val="21"/>
        </w:rPr>
        <w:t>TMCH</w:t>
      </w:r>
      <w:r w:rsidRPr="00432422">
        <w:rPr>
          <w:rFonts w:ascii="微软雅黑" w:eastAsia="微软雅黑" w:hAnsi="微软雅黑" w:hint="eastAsia"/>
          <w:color w:val="585858"/>
          <w:sz w:val="21"/>
          <w:szCs w:val="21"/>
        </w:rPr>
        <w:t>商标权利保护措施之一</w:t>
      </w:r>
      <w:r w:rsidRPr="00432422">
        <w:rPr>
          <w:rFonts w:ascii="Helvetica" w:eastAsia="微软雅黑" w:hAnsi="Helvetica"/>
          <w:color w:val="585858"/>
          <w:sz w:val="21"/>
          <w:szCs w:val="21"/>
        </w:rPr>
        <w:t>,</w:t>
      </w:r>
      <w:r w:rsidRPr="00432422">
        <w:rPr>
          <w:rFonts w:ascii="微软雅黑" w:eastAsia="微软雅黑" w:hAnsi="微软雅黑" w:hint="eastAsia"/>
          <w:color w:val="585858"/>
          <w:sz w:val="21"/>
          <w:szCs w:val="21"/>
        </w:rPr>
        <w:t>注册局将在开放注册期开始的第0</w:t>
      </w:r>
      <w:r w:rsidRPr="00432422">
        <w:rPr>
          <w:rFonts w:ascii="Helvetica" w:eastAsia="微软雅黑" w:hAnsi="Helvetica"/>
          <w:color w:val="585858"/>
          <w:sz w:val="21"/>
          <w:szCs w:val="21"/>
        </w:rPr>
        <w:t>-90</w:t>
      </w:r>
      <w:r w:rsidRPr="00432422">
        <w:rPr>
          <w:rFonts w:ascii="微软雅黑" w:eastAsia="微软雅黑" w:hAnsi="微软雅黑" w:hint="eastAsia"/>
          <w:color w:val="585858"/>
          <w:sz w:val="21"/>
          <w:szCs w:val="21"/>
        </w:rPr>
        <w:t>天为域名注册者提供商标通知服务。</w:t>
      </w:r>
    </w:p>
    <w:p w:rsidR="00432422" w:rsidRPr="00432422" w:rsidRDefault="00432422" w:rsidP="00432422">
      <w:pPr>
        <w:pStyle w:val="a3"/>
        <w:shd w:val="clear" w:color="auto" w:fill="FFFFFF"/>
        <w:spacing w:before="0" w:beforeAutospacing="0" w:after="300" w:afterAutospacing="0"/>
        <w:ind w:firstLine="420"/>
        <w:rPr>
          <w:rFonts w:ascii="微软雅黑" w:eastAsia="微软雅黑" w:hAnsi="微软雅黑" w:hint="eastAsia"/>
          <w:color w:val="3E4D5C"/>
          <w:sz w:val="21"/>
          <w:szCs w:val="21"/>
        </w:rPr>
      </w:pPr>
      <w:r w:rsidRPr="00432422">
        <w:rPr>
          <w:rFonts w:ascii="Helvetica" w:eastAsia="微软雅黑" w:hAnsi="Helvetica"/>
          <w:color w:val="585858"/>
          <w:sz w:val="21"/>
          <w:szCs w:val="21"/>
        </w:rPr>
        <w:t>“</w:t>
      </w:r>
      <w:r w:rsidRPr="00432422">
        <w:rPr>
          <w:rFonts w:ascii="微软雅黑" w:eastAsia="微软雅黑" w:hAnsi="微软雅黑" w:hint="eastAsia"/>
          <w:color w:val="585858"/>
          <w:sz w:val="21"/>
          <w:szCs w:val="21"/>
        </w:rPr>
        <w:t>商标通知服务</w:t>
      </w:r>
      <w:r w:rsidRPr="00432422">
        <w:rPr>
          <w:rFonts w:ascii="Helvetica" w:eastAsia="微软雅黑" w:hAnsi="Helvetica"/>
          <w:color w:val="585858"/>
          <w:sz w:val="21"/>
          <w:szCs w:val="21"/>
        </w:rPr>
        <w:t>”</w:t>
      </w:r>
      <w:r w:rsidRPr="00432422">
        <w:rPr>
          <w:rFonts w:ascii="微软雅黑" w:eastAsia="微软雅黑" w:hAnsi="微软雅黑" w:hint="eastAsia"/>
          <w:color w:val="585858"/>
          <w:sz w:val="21"/>
          <w:szCs w:val="21"/>
        </w:rPr>
        <w:t>的目的时为了给潜在的域名注册者清晰告知相关名称的商标持有人权利范围。</w:t>
      </w:r>
    </w:p>
    <w:p w:rsidR="00432422" w:rsidRPr="00432422" w:rsidRDefault="00432422" w:rsidP="00432422">
      <w:pPr>
        <w:pStyle w:val="a3"/>
        <w:shd w:val="clear" w:color="auto" w:fill="FFFFFF"/>
        <w:spacing w:before="0" w:beforeAutospacing="0" w:after="300" w:afterAutospacing="0"/>
        <w:ind w:firstLine="420"/>
        <w:rPr>
          <w:rFonts w:ascii="微软雅黑" w:eastAsia="微软雅黑" w:hAnsi="微软雅黑" w:hint="eastAsia"/>
          <w:color w:val="3E4D5C"/>
          <w:sz w:val="21"/>
          <w:szCs w:val="21"/>
        </w:rPr>
      </w:pPr>
      <w:r w:rsidRPr="00432422">
        <w:rPr>
          <w:rFonts w:ascii="微软雅黑" w:eastAsia="微软雅黑" w:hAnsi="微软雅黑" w:hint="eastAsia"/>
          <w:color w:val="585858"/>
          <w:sz w:val="21"/>
          <w:szCs w:val="21"/>
        </w:rPr>
        <w:lastRenderedPageBreak/>
        <w:t>当域名注册者在注册域名时，如果其欲注册域名与</w:t>
      </w:r>
      <w:r w:rsidRPr="00432422">
        <w:rPr>
          <w:rFonts w:ascii="Helvetica" w:eastAsia="微软雅黑" w:hAnsi="Helvetica"/>
          <w:color w:val="585858"/>
          <w:sz w:val="21"/>
          <w:szCs w:val="21"/>
        </w:rPr>
        <w:t>TMCH</w:t>
      </w:r>
      <w:r w:rsidRPr="00432422">
        <w:rPr>
          <w:rFonts w:ascii="微软雅黑" w:eastAsia="微软雅黑" w:hAnsi="微软雅黑" w:hint="eastAsia"/>
          <w:color w:val="585858"/>
          <w:sz w:val="21"/>
          <w:szCs w:val="21"/>
        </w:rPr>
        <w:t>中登记认证的商标记录一致，域名注册者将会接收到</w:t>
      </w:r>
      <w:r w:rsidRPr="00432422">
        <w:rPr>
          <w:rFonts w:ascii="Helvetica" w:eastAsia="微软雅黑" w:hAnsi="Helvetica"/>
          <w:color w:val="585858"/>
          <w:sz w:val="21"/>
          <w:szCs w:val="21"/>
        </w:rPr>
        <w:t>TMCH“</w:t>
      </w:r>
      <w:r w:rsidRPr="00432422">
        <w:rPr>
          <w:rFonts w:ascii="微软雅黑" w:eastAsia="微软雅黑" w:hAnsi="微软雅黑" w:hint="eastAsia"/>
          <w:color w:val="585858"/>
          <w:sz w:val="21"/>
          <w:szCs w:val="21"/>
        </w:rPr>
        <w:t>商标通知</w:t>
      </w:r>
      <w:r w:rsidRPr="00432422">
        <w:rPr>
          <w:rFonts w:ascii="Helvetica" w:eastAsia="微软雅黑" w:hAnsi="Helvetica"/>
          <w:color w:val="585858"/>
          <w:sz w:val="21"/>
          <w:szCs w:val="21"/>
        </w:rPr>
        <w:t>”</w:t>
      </w:r>
      <w:r w:rsidRPr="00432422">
        <w:rPr>
          <w:rFonts w:ascii="微软雅黑" w:eastAsia="微软雅黑" w:hAnsi="微软雅黑" w:hint="eastAsia"/>
          <w:color w:val="585858"/>
          <w:sz w:val="21"/>
          <w:szCs w:val="21"/>
        </w:rPr>
        <w:t>。域名注册者只有在阅读并接受</w:t>
      </w:r>
      <w:r w:rsidRPr="00432422">
        <w:rPr>
          <w:rFonts w:ascii="Helvetica" w:eastAsia="微软雅黑" w:hAnsi="Helvetica"/>
          <w:color w:val="585858"/>
          <w:sz w:val="21"/>
          <w:szCs w:val="21"/>
        </w:rPr>
        <w:t>“</w:t>
      </w:r>
      <w:r w:rsidRPr="00432422">
        <w:rPr>
          <w:rFonts w:ascii="微软雅黑" w:eastAsia="微软雅黑" w:hAnsi="微软雅黑" w:hint="eastAsia"/>
          <w:color w:val="585858"/>
          <w:sz w:val="21"/>
          <w:szCs w:val="21"/>
        </w:rPr>
        <w:t>商标通知</w:t>
      </w:r>
      <w:r w:rsidRPr="00432422">
        <w:rPr>
          <w:rFonts w:ascii="Helvetica" w:eastAsia="微软雅黑" w:hAnsi="Helvetica"/>
          <w:color w:val="585858"/>
          <w:sz w:val="21"/>
          <w:szCs w:val="21"/>
        </w:rPr>
        <w:t>”</w:t>
      </w:r>
      <w:r w:rsidRPr="00432422">
        <w:rPr>
          <w:rFonts w:ascii="微软雅黑" w:eastAsia="微软雅黑" w:hAnsi="微软雅黑" w:hint="eastAsia"/>
          <w:color w:val="585858"/>
          <w:sz w:val="21"/>
          <w:szCs w:val="21"/>
        </w:rPr>
        <w:t>后才能完成域名注册。同时，在接收到</w:t>
      </w:r>
      <w:r w:rsidRPr="00432422">
        <w:rPr>
          <w:rFonts w:ascii="Helvetica" w:eastAsia="微软雅黑" w:hAnsi="Helvetica"/>
          <w:color w:val="585858"/>
          <w:sz w:val="21"/>
          <w:szCs w:val="21"/>
        </w:rPr>
        <w:t>“</w:t>
      </w:r>
      <w:r w:rsidRPr="00432422">
        <w:rPr>
          <w:rFonts w:ascii="微软雅黑" w:eastAsia="微软雅黑" w:hAnsi="微软雅黑" w:hint="eastAsia"/>
          <w:color w:val="585858"/>
          <w:sz w:val="21"/>
          <w:szCs w:val="21"/>
        </w:rPr>
        <w:t>商标通知</w:t>
      </w:r>
      <w:r w:rsidRPr="00432422">
        <w:rPr>
          <w:rFonts w:ascii="Helvetica" w:eastAsia="微软雅黑" w:hAnsi="Helvetica"/>
          <w:color w:val="585858"/>
          <w:sz w:val="21"/>
          <w:szCs w:val="21"/>
        </w:rPr>
        <w:t>”</w:t>
      </w:r>
      <w:r w:rsidRPr="00432422">
        <w:rPr>
          <w:rFonts w:ascii="微软雅黑" w:eastAsia="微软雅黑" w:hAnsi="微软雅黑" w:hint="eastAsia"/>
          <w:color w:val="585858"/>
          <w:sz w:val="21"/>
          <w:szCs w:val="21"/>
        </w:rPr>
        <w:t>的域名完成注册后，商标持有人也将收到</w:t>
      </w:r>
      <w:r w:rsidRPr="00432422">
        <w:rPr>
          <w:rFonts w:ascii="Helvetica" w:eastAsia="微软雅黑" w:hAnsi="Helvetica"/>
          <w:color w:val="585858"/>
          <w:sz w:val="21"/>
          <w:szCs w:val="21"/>
        </w:rPr>
        <w:t>TMCH“</w:t>
      </w:r>
      <w:r w:rsidRPr="00432422">
        <w:rPr>
          <w:rFonts w:ascii="微软雅黑" w:eastAsia="微软雅黑" w:hAnsi="微软雅黑" w:hint="eastAsia"/>
          <w:color w:val="585858"/>
          <w:sz w:val="21"/>
          <w:szCs w:val="21"/>
        </w:rPr>
        <w:t>商标通知</w:t>
      </w:r>
      <w:r w:rsidRPr="00432422">
        <w:rPr>
          <w:rFonts w:ascii="Helvetica" w:eastAsia="微软雅黑" w:hAnsi="Helvetica"/>
          <w:color w:val="585858"/>
          <w:sz w:val="21"/>
          <w:szCs w:val="21"/>
        </w:rPr>
        <w:t>”</w:t>
      </w:r>
      <w:r w:rsidRPr="00432422">
        <w:rPr>
          <w:rFonts w:ascii="微软雅黑" w:eastAsia="微软雅黑" w:hAnsi="微软雅黑" w:hint="eastAsia"/>
          <w:color w:val="585858"/>
          <w:sz w:val="21"/>
          <w:szCs w:val="21"/>
        </w:rPr>
        <w:t>。</w:t>
      </w:r>
    </w:p>
    <w:bookmarkEnd w:id="4"/>
    <w:bookmarkEnd w:id="5"/>
    <w:p w:rsidR="00432422" w:rsidRPr="00432422" w:rsidRDefault="00432422">
      <w:pPr>
        <w:rPr>
          <w:rFonts w:hint="eastAsia"/>
          <w:szCs w:val="21"/>
        </w:rPr>
      </w:pPr>
    </w:p>
    <w:sectPr w:rsidR="00432422" w:rsidRPr="0043242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Helvetica">
    <w:altName w:val="Arial"/>
    <w:panose1 w:val="020B0604020202020204"/>
    <w:charset w:val="00"/>
    <w:family w:val="swiss"/>
    <w:pitch w:val="variable"/>
    <w:sig w:usb0="00000003" w:usb1="00000000" w:usb2="00000000" w:usb3="00000000" w:csb0="0000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422"/>
    <w:rsid w:val="00432422"/>
    <w:rsid w:val="00621936"/>
    <w:rsid w:val="00BF572A"/>
    <w:rsid w:val="00D30D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AE030"/>
  <w15:chartTrackingRefBased/>
  <w15:docId w15:val="{1D9092B7-E297-4F5E-BF68-CA30BBF37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32422"/>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432422"/>
    <w:rPr>
      <w:b/>
      <w:bCs/>
    </w:rPr>
  </w:style>
  <w:style w:type="character" w:styleId="a5">
    <w:name w:val="Hyperlink"/>
    <w:basedOn w:val="a0"/>
    <w:uiPriority w:val="99"/>
    <w:unhideWhenUsed/>
    <w:rsid w:val="00432422"/>
    <w:rPr>
      <w:color w:val="0000FF"/>
      <w:u w:val="single"/>
    </w:rPr>
  </w:style>
  <w:style w:type="character" w:styleId="a6">
    <w:name w:val="Unresolved Mention"/>
    <w:basedOn w:val="a0"/>
    <w:uiPriority w:val="99"/>
    <w:semiHidden/>
    <w:unhideWhenUsed/>
    <w:rsid w:val="0043242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4762261">
      <w:bodyDiv w:val="1"/>
      <w:marLeft w:val="0"/>
      <w:marRight w:val="0"/>
      <w:marTop w:val="0"/>
      <w:marBottom w:val="0"/>
      <w:divBdr>
        <w:top w:val="none" w:sz="0" w:space="0" w:color="auto"/>
        <w:left w:val="none" w:sz="0" w:space="0" w:color="auto"/>
        <w:bottom w:val="none" w:sz="0" w:space="0" w:color="auto"/>
        <w:right w:val="none" w:sz="0" w:space="0" w:color="auto"/>
      </w:divBdr>
    </w:div>
    <w:div w:id="1555193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ann.org/en/resources/registries/tmch-requirements." TargetMode="External"/><Relationship Id="rId3" Type="http://schemas.openxmlformats.org/officeDocument/2006/relationships/webSettings" Target="webSettings.xml"/><Relationship Id="rId7" Type="http://schemas.openxmlformats.org/officeDocument/2006/relationships/hyperlink" Target="http://trademark-clearinghouse.com/disput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ic.top/" TargetMode="External"/><Relationship Id="rId5" Type="http://schemas.openxmlformats.org/officeDocument/2006/relationships/hyperlink" Target="http://www.nic.top/" TargetMode="External"/><Relationship Id="rId10" Type="http://schemas.openxmlformats.org/officeDocument/2006/relationships/theme" Target="theme/theme1.xml"/><Relationship Id="rId4" Type="http://schemas.openxmlformats.org/officeDocument/2006/relationships/hyperlink" Target="http://newgtlds.icann.org/en/about/trademark-clearinghouse/rpm-requirements" TargetMode="Externa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7</Pages>
  <Words>498</Words>
  <Characters>2839</Characters>
  <Application>Microsoft Office Word</Application>
  <DocSecurity>0</DocSecurity>
  <Lines>23</Lines>
  <Paragraphs>6</Paragraphs>
  <ScaleCrop>false</ScaleCrop>
  <Company/>
  <LinksUpToDate>false</LinksUpToDate>
  <CharactersWithSpaces>3331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xianchun ma</dc:creator>
  <cp:keywords/>
  <dc:description/>
  <cp:lastModifiedBy>xianchun ma</cp:lastModifiedBy>
  <cp:revision>2</cp:revision>
  <dcterms:created xsi:type="dcterms:W3CDTF">2018-03-30T15:10:00Z</dcterms:created>
  <dcterms:modified xsi:type="dcterms:W3CDTF">2018-03-30T15:53:00Z</dcterms:modified>
</cp:coreProperties>
</file>